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802D" w14:textId="77777777" w:rsidR="006D1EB1" w:rsidRDefault="006D1EB1">
      <w:pPr>
        <w:pStyle w:val="BodyText"/>
        <w:kinsoku w:val="0"/>
        <w:overflowPunct w:val="0"/>
        <w:spacing w:before="3"/>
        <w:ind w:left="0"/>
        <w:rPr>
          <w:rFonts w:ascii="Times New Roman" w:hAnsi="Times New Roman" w:cs="Times New Roman"/>
          <w:sz w:val="18"/>
          <w:szCs w:val="18"/>
        </w:rPr>
      </w:pPr>
    </w:p>
    <w:p w14:paraId="11DB56CE" w14:textId="148232E3" w:rsidR="00E44D61" w:rsidRPr="00E44D61" w:rsidRDefault="00E44D61" w:rsidP="00E44D61">
      <w:pPr>
        <w:pStyle w:val="BalloonText"/>
        <w:spacing w:after="200"/>
        <w:contextualSpacing/>
        <w:jc w:val="right"/>
        <w:rPr>
          <w:rFonts w:ascii="Calibri" w:hAnsi="Calibri" w:cs="Calibri"/>
          <w:sz w:val="22"/>
          <w:szCs w:val="22"/>
        </w:rPr>
      </w:pPr>
    </w:p>
    <w:p w14:paraId="5CC81D12" w14:textId="61E6F39F" w:rsidR="006D1EB1" w:rsidRDefault="006D1EB1">
      <w:pPr>
        <w:pStyle w:val="BodyText"/>
        <w:kinsoku w:val="0"/>
        <w:overflowPunct w:val="0"/>
        <w:ind w:left="0"/>
        <w:rPr>
          <w:sz w:val="20"/>
          <w:szCs w:val="20"/>
        </w:rPr>
      </w:pPr>
    </w:p>
    <w:p w14:paraId="3030DD3C" w14:textId="5DA42667" w:rsidR="00A52F46" w:rsidRDefault="00A52F46">
      <w:pPr>
        <w:pStyle w:val="BodyText"/>
        <w:kinsoku w:val="0"/>
        <w:overflowPunct w:val="0"/>
        <w:ind w:left="0"/>
        <w:rPr>
          <w:sz w:val="20"/>
          <w:szCs w:val="20"/>
        </w:rPr>
      </w:pPr>
    </w:p>
    <w:p w14:paraId="7D6234ED" w14:textId="77777777" w:rsidR="00A52F46" w:rsidRDefault="00A52F46">
      <w:pPr>
        <w:pStyle w:val="BodyText"/>
        <w:kinsoku w:val="0"/>
        <w:overflowPunct w:val="0"/>
        <w:ind w:left="0"/>
        <w:rPr>
          <w:sz w:val="20"/>
          <w:szCs w:val="20"/>
        </w:rPr>
      </w:pPr>
    </w:p>
    <w:p w14:paraId="1D54B531" w14:textId="77777777" w:rsidR="006D1EB1" w:rsidRDefault="006D1EB1" w:rsidP="007A370F">
      <w:pPr>
        <w:pStyle w:val="BodyText"/>
        <w:kinsoku w:val="0"/>
        <w:overflowPunct w:val="0"/>
        <w:spacing w:before="5"/>
        <w:ind w:left="0"/>
      </w:pPr>
    </w:p>
    <w:p w14:paraId="3118A71E" w14:textId="781ED42A" w:rsidR="00DF2294" w:rsidRDefault="00C812E3" w:rsidP="00DF2294">
      <w:pPr>
        <w:pStyle w:val="BodyText"/>
        <w:kinsoku w:val="0"/>
        <w:overflowPunct w:val="0"/>
        <w:spacing w:before="56"/>
        <w:ind w:left="520"/>
      </w:pPr>
      <w:r>
        <w:t>January 3</w:t>
      </w:r>
      <w:r w:rsidR="00D61428">
        <w:t>, 202</w:t>
      </w:r>
      <w:r>
        <w:t>3</w:t>
      </w:r>
    </w:p>
    <w:p w14:paraId="19CFF07C" w14:textId="77777777" w:rsidR="00DF2294" w:rsidRDefault="00DF2294" w:rsidP="00DF2294">
      <w:pPr>
        <w:pStyle w:val="BodyText"/>
        <w:kinsoku w:val="0"/>
        <w:overflowPunct w:val="0"/>
        <w:spacing w:before="5"/>
        <w:ind w:left="0"/>
      </w:pPr>
    </w:p>
    <w:p w14:paraId="59497C91" w14:textId="2941744A" w:rsidR="00DF2294" w:rsidRDefault="006D21CC" w:rsidP="006D21CC">
      <w:pPr>
        <w:pStyle w:val="BodyText"/>
        <w:kinsoku w:val="0"/>
        <w:overflowPunct w:val="0"/>
        <w:spacing w:line="237" w:lineRule="auto"/>
        <w:ind w:left="520"/>
      </w:pPr>
      <w:r>
        <w:t>New Mexico Statewide Price Agreement (SWPA) Contractors and U.S. General Services Administration (GSA) Schedule Contractors</w:t>
      </w:r>
      <w:r w:rsidR="00DF2294">
        <w:br/>
      </w:r>
    </w:p>
    <w:p w14:paraId="733CB75D" w14:textId="77777777" w:rsidR="00DF2294" w:rsidRDefault="00DF2294" w:rsidP="00DF2294">
      <w:pPr>
        <w:pStyle w:val="BodyText"/>
        <w:kinsoku w:val="0"/>
        <w:overflowPunct w:val="0"/>
        <w:spacing w:line="237" w:lineRule="auto"/>
        <w:ind w:left="520" w:right="3525"/>
      </w:pPr>
      <w:r>
        <w:t>Santa Fe, New Mexico 87507</w:t>
      </w:r>
    </w:p>
    <w:p w14:paraId="7B53722D" w14:textId="77777777" w:rsidR="00DF2294" w:rsidRDefault="00DF2294" w:rsidP="00DF2294">
      <w:pPr>
        <w:pStyle w:val="BodyText"/>
        <w:kinsoku w:val="0"/>
        <w:overflowPunct w:val="0"/>
        <w:spacing w:before="3"/>
        <w:ind w:left="0"/>
      </w:pPr>
    </w:p>
    <w:p w14:paraId="4B50313E" w14:textId="77777777" w:rsidR="00DF2294" w:rsidRDefault="00DF2294" w:rsidP="00DF2294">
      <w:pPr>
        <w:pStyle w:val="BodyText"/>
        <w:kinsoku w:val="0"/>
        <w:overflowPunct w:val="0"/>
        <w:ind w:left="520"/>
      </w:pPr>
      <w:r>
        <w:t xml:space="preserve">Subject: Request for Quote (RFQ) – Project Management Office (PMO) for Child Support Enforcement System Replacement (CSESR) project </w:t>
      </w:r>
    </w:p>
    <w:p w14:paraId="5E7DEBF7" w14:textId="77777777" w:rsidR="00DF2294" w:rsidRDefault="00DF2294" w:rsidP="00DF2294">
      <w:pPr>
        <w:pStyle w:val="BodyText"/>
        <w:kinsoku w:val="0"/>
        <w:overflowPunct w:val="0"/>
        <w:spacing w:before="10"/>
        <w:ind w:left="0"/>
        <w:rPr>
          <w:sz w:val="21"/>
          <w:szCs w:val="21"/>
        </w:rPr>
      </w:pPr>
    </w:p>
    <w:p w14:paraId="1FD257C5" w14:textId="612A0111" w:rsidR="00DF2294" w:rsidRDefault="00DF2294" w:rsidP="00DF2294">
      <w:pPr>
        <w:pStyle w:val="BodyText"/>
        <w:kinsoku w:val="0"/>
        <w:overflowPunct w:val="0"/>
        <w:ind w:left="520" w:right="335"/>
      </w:pPr>
      <w:r>
        <w:t xml:space="preserve">The New Mexico (NM) Human Services Department (HSD) is procuring PMO services related to its current </w:t>
      </w:r>
      <w:r w:rsidRPr="00EA7216">
        <w:t>Child Support Enforcement System Replacement (CSESR) project</w:t>
      </w:r>
      <w:r>
        <w:t xml:space="preserve">, a project within the Health and Human Services 2020 (HHS2020) initiative. </w:t>
      </w:r>
      <w:r w:rsidR="007A2291" w:rsidRPr="007A2291">
        <w:t>HSD is requesting quotes from contractors who hold a current NM SWPA</w:t>
      </w:r>
      <w:r w:rsidR="007A2291">
        <w:t xml:space="preserve"> or</w:t>
      </w:r>
      <w:r w:rsidR="007A2291" w:rsidRPr="007A2291">
        <w:t xml:space="preserve"> GSA </w:t>
      </w:r>
      <w:r w:rsidR="00F64A0C">
        <w:t xml:space="preserve">Schedule </w:t>
      </w:r>
      <w:r w:rsidR="007A2291" w:rsidRPr="007A2291">
        <w:t xml:space="preserve">for the provision of Information Technology (IT) Professional Services, Project Management </w:t>
      </w:r>
      <w:proofErr w:type="gramStart"/>
      <w:r w:rsidR="007A2291" w:rsidRPr="007A2291">
        <w:t>Services</w:t>
      </w:r>
      <w:proofErr w:type="gramEnd"/>
      <w:r w:rsidR="007A2291" w:rsidRPr="007A2291">
        <w:t xml:space="preserve"> or other applicable price agreement categories</w:t>
      </w:r>
      <w:r>
        <w:t>.</w:t>
      </w:r>
    </w:p>
    <w:p w14:paraId="637DEFC4" w14:textId="77777777" w:rsidR="00DF2294" w:rsidRDefault="00DF2294" w:rsidP="00DF2294">
      <w:pPr>
        <w:pStyle w:val="BodyText"/>
        <w:kinsoku w:val="0"/>
        <w:overflowPunct w:val="0"/>
        <w:spacing w:before="123"/>
        <w:ind w:left="520" w:right="191"/>
      </w:pPr>
      <w:r>
        <w:t>The instructions and information below are intended to assist the contractors in pricing a quote for HSD evaluation.</w:t>
      </w:r>
    </w:p>
    <w:p w14:paraId="71640BD1" w14:textId="77777777" w:rsidR="00DF2294" w:rsidRDefault="00DF2294" w:rsidP="00DF2294">
      <w:pPr>
        <w:pStyle w:val="BodyText"/>
        <w:kinsoku w:val="0"/>
        <w:overflowPunct w:val="0"/>
        <w:spacing w:before="1"/>
        <w:ind w:left="0"/>
        <w:rPr>
          <w:sz w:val="20"/>
          <w:szCs w:val="20"/>
        </w:rPr>
      </w:pPr>
    </w:p>
    <w:p w14:paraId="2626340F" w14:textId="77777777" w:rsidR="00DF2294" w:rsidRDefault="00DF2294" w:rsidP="00DF2294">
      <w:pPr>
        <w:pStyle w:val="Heading1"/>
        <w:tabs>
          <w:tab w:val="left" w:pos="880"/>
        </w:tabs>
        <w:kinsoku w:val="0"/>
        <w:overflowPunct w:val="0"/>
        <w:ind w:left="110" w:firstLine="0"/>
      </w:pPr>
      <w:r>
        <w:t>1.</w:t>
      </w:r>
      <w:bookmarkStart w:id="0" w:name="1.0_Distribution_of_this_Request_for_Quo"/>
      <w:bookmarkEnd w:id="0"/>
      <w:r>
        <w:t>0</w:t>
      </w:r>
      <w:r>
        <w:tab/>
        <w:t>Distribution of this Request for</w:t>
      </w:r>
      <w:r>
        <w:rPr>
          <w:spacing w:val="-5"/>
        </w:rPr>
        <w:t xml:space="preserve"> </w:t>
      </w:r>
      <w:r>
        <w:t>Quote</w:t>
      </w:r>
    </w:p>
    <w:p w14:paraId="22A7E2EA" w14:textId="70166C40" w:rsidR="00DF2294" w:rsidRDefault="00DF2294" w:rsidP="00DF2294">
      <w:pPr>
        <w:pStyle w:val="BodyText"/>
        <w:kinsoku w:val="0"/>
        <w:overflowPunct w:val="0"/>
        <w:spacing w:before="54"/>
        <w:ind w:left="520" w:right="335"/>
      </w:pPr>
      <w:proofErr w:type="gramStart"/>
      <w:r>
        <w:t>In order to</w:t>
      </w:r>
      <w:proofErr w:type="gramEnd"/>
      <w:r>
        <w:t xml:space="preserve"> accomplish the HSD purpose of this initiative, this RFQ is distributed to contractors who currently hold an agreement under NM SWPA</w:t>
      </w:r>
      <w:r w:rsidR="007C6164">
        <w:t xml:space="preserve"> or GSA</w:t>
      </w:r>
      <w:r>
        <w:t>. The SWPA procurement category used for distribution is:</w:t>
      </w:r>
    </w:p>
    <w:p w14:paraId="1DB8FF14" w14:textId="77777777" w:rsidR="00DF2294" w:rsidRDefault="00DF2294" w:rsidP="00DF2294">
      <w:pPr>
        <w:pStyle w:val="BodyText"/>
        <w:numPr>
          <w:ilvl w:val="0"/>
          <w:numId w:val="9"/>
        </w:numPr>
        <w:kinsoku w:val="0"/>
        <w:overflowPunct w:val="0"/>
        <w:spacing w:line="268" w:lineRule="exact"/>
        <w:ind w:left="1440"/>
      </w:pPr>
      <w:r>
        <w:t xml:space="preserve">Project Management Services </w:t>
      </w:r>
    </w:p>
    <w:p w14:paraId="5D1E7476" w14:textId="77777777" w:rsidR="00DF2294" w:rsidRDefault="00DF2294" w:rsidP="00DF2294">
      <w:pPr>
        <w:pStyle w:val="BodyText"/>
        <w:kinsoku w:val="0"/>
        <w:overflowPunct w:val="0"/>
        <w:spacing w:before="12"/>
        <w:ind w:left="0"/>
        <w:rPr>
          <w:sz w:val="19"/>
          <w:szCs w:val="19"/>
        </w:rPr>
      </w:pPr>
    </w:p>
    <w:p w14:paraId="7466B6AB" w14:textId="77777777" w:rsidR="00DF2294" w:rsidRDefault="00DF2294" w:rsidP="00DF2294">
      <w:pPr>
        <w:pStyle w:val="Heading1"/>
        <w:tabs>
          <w:tab w:val="left" w:pos="880"/>
        </w:tabs>
        <w:kinsoku w:val="0"/>
        <w:overflowPunct w:val="0"/>
        <w:ind w:left="110" w:firstLine="0"/>
      </w:pPr>
      <w:r>
        <w:t>2.</w:t>
      </w:r>
      <w:bookmarkStart w:id="1" w:name="2.0_Purpose_of_this_Request_for_Quote"/>
      <w:bookmarkEnd w:id="1"/>
      <w:r>
        <w:t>0</w:t>
      </w:r>
      <w:r>
        <w:tab/>
        <w:t>Purpose of this Request for</w:t>
      </w:r>
      <w:r>
        <w:rPr>
          <w:spacing w:val="-5"/>
        </w:rPr>
        <w:t xml:space="preserve"> </w:t>
      </w:r>
      <w:r>
        <w:t>Quote</w:t>
      </w:r>
    </w:p>
    <w:p w14:paraId="237ABC3A" w14:textId="4048F216" w:rsidR="00DF2294" w:rsidRDefault="00DF2294" w:rsidP="00DF2294">
      <w:pPr>
        <w:pStyle w:val="BodyText"/>
        <w:kinsoku w:val="0"/>
        <w:overflowPunct w:val="0"/>
        <w:spacing w:before="59"/>
        <w:ind w:left="520" w:right="134"/>
        <w:sectPr w:rsidR="00DF2294">
          <w:headerReference w:type="default" r:id="rId10"/>
          <w:footerReference w:type="default" r:id="rId11"/>
          <w:pgSz w:w="12240" w:h="15840"/>
          <w:pgMar w:top="1500" w:right="1320" w:bottom="1020" w:left="920" w:header="0" w:footer="836" w:gutter="0"/>
          <w:pgNumType w:start="1"/>
          <w:cols w:space="720"/>
          <w:noEndnote/>
        </w:sectPr>
      </w:pPr>
      <w:r>
        <w:t xml:space="preserve">The purpose of this RFQ is to obtain quotes from qualified contractors to provide fixed price work products to complete the implementation of a project management office to oversee the planning, procurement, </w:t>
      </w:r>
      <w:proofErr w:type="gramStart"/>
      <w:r>
        <w:t>development</w:t>
      </w:r>
      <w:proofErr w:type="gramEnd"/>
      <w:r>
        <w:t xml:space="preserve"> and implementation of the replacement</w:t>
      </w:r>
      <w:r w:rsidR="007B353C">
        <w:t>/modernization</w:t>
      </w:r>
      <w:r>
        <w:t xml:space="preserve"> of HSD’s Child Support Enforcement System (CSES). The deliverables will help meet HSD’s need for a CSES with extensions to other state, federal, and private systems to deliver integrated health and human services to enterprise c</w:t>
      </w:r>
      <w:r w:rsidR="00E53599">
        <w:t>ustomers</w:t>
      </w:r>
      <w:r>
        <w:t>. The deliverables are pre-defined to build upon critical investments in the current HHS2020 infrastructure, operating systems, databases, and applications generally comprising an enterprise integration platform.</w:t>
      </w:r>
    </w:p>
    <w:p w14:paraId="3693CB85" w14:textId="77777777" w:rsidR="00DF2294" w:rsidRDefault="00DF2294" w:rsidP="00DF2294">
      <w:pPr>
        <w:pStyle w:val="Heading2"/>
        <w:numPr>
          <w:ilvl w:val="1"/>
          <w:numId w:val="14"/>
        </w:numPr>
      </w:pPr>
      <w:bookmarkStart w:id="2" w:name="2.1_Introduction,_Intent_and_Objectives_"/>
      <w:bookmarkEnd w:id="2"/>
      <w:r w:rsidRPr="00586D15">
        <w:lastRenderedPageBreak/>
        <w:t>Introduction</w:t>
      </w:r>
      <w:r>
        <w:t>, Intent and Objectives of this</w:t>
      </w:r>
      <w:r>
        <w:rPr>
          <w:spacing w:val="8"/>
        </w:rPr>
        <w:t xml:space="preserve"> </w:t>
      </w:r>
      <w:r>
        <w:t>Engagement</w:t>
      </w:r>
    </w:p>
    <w:p w14:paraId="5EF38DF9" w14:textId="77777777" w:rsidR="00DF2294" w:rsidRDefault="00DF2294" w:rsidP="00DF2294">
      <w:pPr>
        <w:pStyle w:val="BodyText"/>
        <w:kinsoku w:val="0"/>
        <w:overflowPunct w:val="0"/>
        <w:spacing w:before="118"/>
        <w:ind w:left="520" w:right="193"/>
      </w:pPr>
      <w:r>
        <w:t>HSD intends, through this RFQ and an associated contract, to partner with an industry leader in project management office services. This partnership is critical to the successful replacement of CSES.</w:t>
      </w:r>
      <w:r w:rsidRPr="00437F65">
        <w:t xml:space="preserve"> Th</w:t>
      </w:r>
      <w:r>
        <w:t>is project also includes</w:t>
      </w:r>
      <w:r w:rsidRPr="00437F65">
        <w:t xml:space="preserve"> integration </w:t>
      </w:r>
      <w:r>
        <w:t>to new and</w:t>
      </w:r>
      <w:r w:rsidRPr="00437F65">
        <w:t xml:space="preserve"> legacy applications that must interoperate with </w:t>
      </w:r>
      <w:r>
        <w:t>new emerging systems</w:t>
      </w:r>
      <w:r w:rsidRPr="00437F65">
        <w:t xml:space="preserve"> and shared services.</w:t>
      </w:r>
      <w:r>
        <w:t xml:space="preserve"> These systems include:</w:t>
      </w:r>
    </w:p>
    <w:p w14:paraId="409A6F6F" w14:textId="77777777" w:rsidR="00DF2294" w:rsidRDefault="00DF2294" w:rsidP="00DF2294">
      <w:pPr>
        <w:pStyle w:val="BodyText"/>
        <w:numPr>
          <w:ilvl w:val="0"/>
          <w:numId w:val="10"/>
        </w:numPr>
        <w:kinsoku w:val="0"/>
        <w:overflowPunct w:val="0"/>
        <w:spacing w:before="118"/>
        <w:ind w:right="193"/>
      </w:pPr>
      <w:r>
        <w:t>Medicaid Management Information System (MMIS) and associated modules, including:</w:t>
      </w:r>
    </w:p>
    <w:p w14:paraId="7FB1D754" w14:textId="77777777" w:rsidR="00DF2294" w:rsidRDefault="00DF2294" w:rsidP="00DF2294">
      <w:pPr>
        <w:pStyle w:val="BodyText"/>
        <w:numPr>
          <w:ilvl w:val="1"/>
          <w:numId w:val="10"/>
        </w:numPr>
        <w:kinsoku w:val="0"/>
        <w:overflowPunct w:val="0"/>
        <w:spacing w:before="118"/>
        <w:ind w:right="193"/>
      </w:pPr>
      <w:r>
        <w:t>System Integration Platform</w:t>
      </w:r>
    </w:p>
    <w:p w14:paraId="649EA1D5" w14:textId="77777777" w:rsidR="00DF2294" w:rsidRDefault="00DF2294" w:rsidP="00DF2294">
      <w:pPr>
        <w:pStyle w:val="BodyText"/>
        <w:numPr>
          <w:ilvl w:val="1"/>
          <w:numId w:val="10"/>
        </w:numPr>
        <w:kinsoku w:val="0"/>
        <w:overflowPunct w:val="0"/>
        <w:spacing w:before="118"/>
        <w:ind w:right="193"/>
      </w:pPr>
      <w:r>
        <w:t>Data Services Platform</w:t>
      </w:r>
    </w:p>
    <w:p w14:paraId="34B34D02" w14:textId="77777777" w:rsidR="00DF2294" w:rsidRDefault="00DF2294" w:rsidP="00DF2294">
      <w:pPr>
        <w:pStyle w:val="BodyText"/>
        <w:numPr>
          <w:ilvl w:val="1"/>
          <w:numId w:val="10"/>
        </w:numPr>
        <w:kinsoku w:val="0"/>
        <w:overflowPunct w:val="0"/>
        <w:spacing w:before="118"/>
        <w:ind w:right="193"/>
      </w:pPr>
      <w:r>
        <w:t>Unified Public Interface</w:t>
      </w:r>
    </w:p>
    <w:p w14:paraId="5D9E1D64" w14:textId="77777777" w:rsidR="00DF2294" w:rsidRDefault="00DF2294" w:rsidP="00DF2294">
      <w:pPr>
        <w:pStyle w:val="BodyText"/>
        <w:numPr>
          <w:ilvl w:val="1"/>
          <w:numId w:val="10"/>
        </w:numPr>
        <w:kinsoku w:val="0"/>
        <w:overflowPunct w:val="0"/>
        <w:spacing w:before="118"/>
        <w:ind w:right="193"/>
      </w:pPr>
      <w:r>
        <w:t>Electronic Content Management</w:t>
      </w:r>
    </w:p>
    <w:p w14:paraId="15DA731A" w14:textId="77777777" w:rsidR="00DF2294" w:rsidRDefault="00DF2294" w:rsidP="00DF2294">
      <w:pPr>
        <w:pStyle w:val="BodyText"/>
        <w:numPr>
          <w:ilvl w:val="1"/>
          <w:numId w:val="10"/>
        </w:numPr>
        <w:kinsoku w:val="0"/>
        <w:overflowPunct w:val="0"/>
        <w:spacing w:before="118"/>
        <w:ind w:right="193"/>
      </w:pPr>
      <w:r>
        <w:t>Other shared services</w:t>
      </w:r>
    </w:p>
    <w:p w14:paraId="787E63E4" w14:textId="77777777" w:rsidR="00DF2294" w:rsidRDefault="00DF2294" w:rsidP="00DF2294">
      <w:pPr>
        <w:pStyle w:val="BodyText"/>
        <w:numPr>
          <w:ilvl w:val="0"/>
          <w:numId w:val="10"/>
        </w:numPr>
        <w:kinsoku w:val="0"/>
        <w:overflowPunct w:val="0"/>
        <w:spacing w:before="118"/>
        <w:ind w:right="193"/>
      </w:pPr>
      <w:r w:rsidRPr="004048FB">
        <w:t>Automated System Program and Eligibility Network</w:t>
      </w:r>
      <w:r>
        <w:t xml:space="preserve"> (ASPEN)</w:t>
      </w:r>
    </w:p>
    <w:p w14:paraId="23CB0B8E" w14:textId="77777777" w:rsidR="00DF2294" w:rsidRPr="00586D15" w:rsidRDefault="00DF2294" w:rsidP="00DF2294">
      <w:pPr>
        <w:widowControl/>
        <w:numPr>
          <w:ilvl w:val="0"/>
          <w:numId w:val="10"/>
        </w:numPr>
        <w:autoSpaceDE/>
        <w:autoSpaceDN/>
        <w:adjustRightInd/>
        <w:rPr>
          <w:rFonts w:ascii="Segoe UI" w:hAnsi="Segoe UI" w:cs="Segoe UI"/>
          <w:sz w:val="21"/>
          <w:szCs w:val="21"/>
        </w:rPr>
      </w:pPr>
      <w:r w:rsidRPr="000448DC">
        <w:rPr>
          <w:rFonts w:ascii="Segoe UI" w:hAnsi="Segoe UI" w:cs="Segoe UI"/>
          <w:sz w:val="21"/>
          <w:szCs w:val="21"/>
        </w:rPr>
        <w:t xml:space="preserve">Odyssey </w:t>
      </w:r>
      <w:r>
        <w:rPr>
          <w:rFonts w:ascii="Segoe UI" w:hAnsi="Segoe UI" w:cs="Segoe UI"/>
          <w:sz w:val="21"/>
          <w:szCs w:val="21"/>
        </w:rPr>
        <w:t>New Mexico C</w:t>
      </w:r>
      <w:r w:rsidRPr="000448DC">
        <w:rPr>
          <w:rFonts w:ascii="Segoe UI" w:hAnsi="Segoe UI" w:cs="Segoe UI"/>
          <w:sz w:val="21"/>
          <w:szCs w:val="21"/>
        </w:rPr>
        <w:t>ourts file and serve system</w:t>
      </w:r>
    </w:p>
    <w:p w14:paraId="7434999C" w14:textId="486740DB" w:rsidR="00464843" w:rsidRPr="00586D15" w:rsidRDefault="00464843" w:rsidP="00DF2294">
      <w:pPr>
        <w:widowControl/>
        <w:numPr>
          <w:ilvl w:val="0"/>
          <w:numId w:val="10"/>
        </w:numPr>
        <w:autoSpaceDE/>
        <w:autoSpaceDN/>
        <w:adjustRightInd/>
        <w:rPr>
          <w:rFonts w:ascii="Segoe UI" w:hAnsi="Segoe UI" w:cs="Segoe UI"/>
          <w:sz w:val="21"/>
          <w:szCs w:val="21"/>
        </w:rPr>
      </w:pPr>
      <w:r>
        <w:rPr>
          <w:rFonts w:ascii="Segoe UI" w:hAnsi="Segoe UI" w:cs="Segoe UI"/>
          <w:sz w:val="21"/>
          <w:szCs w:val="21"/>
        </w:rPr>
        <w:t>Federal systems</w:t>
      </w:r>
    </w:p>
    <w:p w14:paraId="3F870573" w14:textId="77777777" w:rsidR="00DF2294" w:rsidRDefault="00DF2294" w:rsidP="00DF2294">
      <w:pPr>
        <w:pStyle w:val="BodyText"/>
        <w:kinsoku w:val="0"/>
        <w:overflowPunct w:val="0"/>
        <w:spacing w:before="118"/>
        <w:ind w:left="880" w:right="193"/>
      </w:pPr>
    </w:p>
    <w:p w14:paraId="39E8F5D4" w14:textId="77777777" w:rsidR="00DF2294" w:rsidRPr="00586D15" w:rsidRDefault="00DF2294" w:rsidP="00DF2294">
      <w:pPr>
        <w:pStyle w:val="Heading2"/>
        <w:numPr>
          <w:ilvl w:val="1"/>
          <w:numId w:val="14"/>
        </w:numPr>
        <w:rPr>
          <w:b w:val="0"/>
          <w:bCs w:val="0"/>
        </w:rPr>
      </w:pPr>
      <w:r w:rsidRPr="00586D15">
        <w:t>Scope of Project Management Office services requested</w:t>
      </w:r>
    </w:p>
    <w:p w14:paraId="392B92D1" w14:textId="35FFA0FE" w:rsidR="00DF2294" w:rsidRDefault="00DF2294" w:rsidP="00DF2294">
      <w:pPr>
        <w:pStyle w:val="BodyText"/>
        <w:kinsoku w:val="0"/>
        <w:overflowPunct w:val="0"/>
        <w:spacing w:before="122"/>
        <w:ind w:left="520" w:right="191"/>
      </w:pPr>
      <w:r w:rsidRPr="00E56278">
        <w:t xml:space="preserve">The Statement of Work (SOW) outlines </w:t>
      </w:r>
      <w:r w:rsidR="008B2A81">
        <w:t>4</w:t>
      </w:r>
      <w:r w:rsidR="008B2A81" w:rsidRPr="00E56278">
        <w:t xml:space="preserve"> </w:t>
      </w:r>
      <w:r w:rsidRPr="00E56278">
        <w:t>distinct deliverables that involve managing the project from the Planning phase through the end of the Implementation phase.</w:t>
      </w:r>
    </w:p>
    <w:p w14:paraId="57AC3CBB" w14:textId="77777777" w:rsidR="00DF2294" w:rsidRDefault="00DF2294" w:rsidP="00DF2294">
      <w:pPr>
        <w:pStyle w:val="BodyText"/>
        <w:kinsoku w:val="0"/>
        <w:overflowPunct w:val="0"/>
        <w:spacing w:before="122"/>
        <w:ind w:left="520" w:right="191"/>
      </w:pPr>
      <w:r>
        <w:t>Deliverable 1: CSESR Project Plans and Ongoing Project Management</w:t>
      </w:r>
    </w:p>
    <w:p w14:paraId="508CEF98" w14:textId="2AD00C70" w:rsidR="00DF2294" w:rsidRDefault="00DF2294" w:rsidP="00DF2294">
      <w:pPr>
        <w:pStyle w:val="BodyText"/>
        <w:kinsoku w:val="0"/>
        <w:overflowPunct w:val="0"/>
        <w:spacing w:before="122"/>
        <w:ind w:left="520" w:right="191"/>
      </w:pPr>
      <w:r>
        <w:t xml:space="preserve">Deliverable </w:t>
      </w:r>
      <w:r w:rsidR="00B8148B">
        <w:t>2</w:t>
      </w:r>
      <w:r>
        <w:t>: Streamlined Feasibility Study HSD &amp; OCSE versions</w:t>
      </w:r>
    </w:p>
    <w:p w14:paraId="49D08B49" w14:textId="5016C4DD" w:rsidR="00DF2294" w:rsidRDefault="00DF2294" w:rsidP="00DF2294">
      <w:pPr>
        <w:pStyle w:val="BodyText"/>
        <w:kinsoku w:val="0"/>
        <w:overflowPunct w:val="0"/>
        <w:spacing w:before="122"/>
        <w:ind w:left="520" w:right="191"/>
      </w:pPr>
      <w:r>
        <w:t xml:space="preserve">Deliverable </w:t>
      </w:r>
      <w:r w:rsidR="004E201A">
        <w:t>3</w:t>
      </w:r>
      <w:r>
        <w:t>: CSESR Implementation Advanced Planning Document (IAPD)</w:t>
      </w:r>
    </w:p>
    <w:p w14:paraId="607C4D07" w14:textId="23FA92AB" w:rsidR="00DF2294" w:rsidRDefault="00DF2294" w:rsidP="00DF2294">
      <w:pPr>
        <w:pStyle w:val="BodyText"/>
        <w:kinsoku w:val="0"/>
        <w:overflowPunct w:val="0"/>
        <w:spacing w:before="122"/>
        <w:ind w:left="520" w:right="191"/>
      </w:pPr>
      <w:r>
        <w:t xml:space="preserve">Deliverable </w:t>
      </w:r>
      <w:r w:rsidR="004E201A">
        <w:t>4</w:t>
      </w:r>
      <w:r>
        <w:t xml:space="preserve">: Request for Proposal (RFP) for soliciting a Contractor for Design, </w:t>
      </w:r>
      <w:proofErr w:type="gramStart"/>
      <w:r>
        <w:t>Development</w:t>
      </w:r>
      <w:proofErr w:type="gramEnd"/>
      <w:r>
        <w:t xml:space="preserve"> and Implementation of CSES Replacement, </w:t>
      </w:r>
      <w:r w:rsidR="0005576B">
        <w:t>Quality Assurance Services, and Training Services.</w:t>
      </w:r>
    </w:p>
    <w:p w14:paraId="1BA3F9C2" w14:textId="77777777" w:rsidR="00DF2294" w:rsidRDefault="00DF2294" w:rsidP="00DF2294">
      <w:pPr>
        <w:pStyle w:val="BodyText"/>
        <w:kinsoku w:val="0"/>
        <w:overflowPunct w:val="0"/>
        <w:spacing w:before="122"/>
        <w:ind w:left="520" w:right="191"/>
      </w:pPr>
    </w:p>
    <w:p w14:paraId="7CB156BF" w14:textId="77777777" w:rsidR="00DF2294" w:rsidRDefault="00DF2294" w:rsidP="00DF2294">
      <w:pPr>
        <w:pStyle w:val="BodyText"/>
        <w:kinsoku w:val="0"/>
        <w:overflowPunct w:val="0"/>
        <w:spacing w:before="122"/>
        <w:ind w:left="520" w:right="191"/>
        <w:sectPr w:rsidR="00DF2294">
          <w:headerReference w:type="default" r:id="rId12"/>
          <w:pgSz w:w="12240" w:h="15840"/>
          <w:pgMar w:top="1480" w:right="1320" w:bottom="1020" w:left="920" w:header="886" w:footer="836" w:gutter="0"/>
          <w:cols w:space="720"/>
          <w:noEndnote/>
        </w:sectPr>
      </w:pPr>
      <w:r>
        <w:t>Contractors are required to present their qualifications in each of these areas or the qualifications of a subcontractor that meets the specific requirements. Corresponding work products for each area are detailed in the accompanying SOW.</w:t>
      </w:r>
    </w:p>
    <w:p w14:paraId="453A49DE" w14:textId="77777777" w:rsidR="00921CD0" w:rsidRDefault="00921CD0" w:rsidP="00921CD0">
      <w:pPr>
        <w:pStyle w:val="Heading1"/>
        <w:numPr>
          <w:ilvl w:val="0"/>
          <w:numId w:val="11"/>
        </w:numPr>
        <w:kinsoku w:val="0"/>
        <w:overflowPunct w:val="0"/>
      </w:pPr>
      <w:r>
        <w:lastRenderedPageBreak/>
        <w:t>Request for Quote</w:t>
      </w:r>
      <w:r>
        <w:rPr>
          <w:spacing w:val="-6"/>
        </w:rPr>
        <w:t xml:space="preserve"> </w:t>
      </w:r>
      <w:r>
        <w:t>Overview</w:t>
      </w:r>
    </w:p>
    <w:p w14:paraId="6830A150" w14:textId="77777777" w:rsidR="00921CD0" w:rsidRDefault="00921CD0" w:rsidP="00921CD0">
      <w:pPr>
        <w:pStyle w:val="BodyText"/>
        <w:kinsoku w:val="0"/>
        <w:overflowPunct w:val="0"/>
        <w:spacing w:before="59"/>
        <w:ind w:left="520" w:right="294"/>
      </w:pPr>
      <w:r>
        <w:t>This RFQ is comprised of three (3) documents and supported by an on-line library of previously released public reference information. The three documents described below are specific to helping contractors respond to this RFQ. The online library contains reference material for this and several related procurements. The vendors are encouraged to review this library in preparation for responding to this RFQ.</w:t>
      </w:r>
    </w:p>
    <w:p w14:paraId="2CA967D5" w14:textId="77777777" w:rsidR="00921CD0" w:rsidRDefault="00921CD0" w:rsidP="00921CD0">
      <w:pPr>
        <w:pStyle w:val="ListParagraph"/>
        <w:tabs>
          <w:tab w:val="left" w:pos="1241"/>
        </w:tabs>
        <w:kinsoku w:val="0"/>
        <w:overflowPunct w:val="0"/>
        <w:spacing w:line="266" w:lineRule="exact"/>
        <w:ind w:left="880" w:firstLine="0"/>
        <w:rPr>
          <w:sz w:val="22"/>
          <w:szCs w:val="22"/>
        </w:rPr>
      </w:pPr>
    </w:p>
    <w:p w14:paraId="7A013430" w14:textId="77777777" w:rsidR="00921CD0" w:rsidRDefault="00921CD0" w:rsidP="00921CD0">
      <w:pPr>
        <w:pStyle w:val="ListParagraph"/>
        <w:numPr>
          <w:ilvl w:val="0"/>
          <w:numId w:val="12"/>
        </w:numPr>
        <w:tabs>
          <w:tab w:val="left" w:pos="1241"/>
        </w:tabs>
        <w:kinsoku w:val="0"/>
        <w:overflowPunct w:val="0"/>
        <w:spacing w:line="276" w:lineRule="auto"/>
        <w:ind w:left="1260"/>
        <w:rPr>
          <w:sz w:val="22"/>
          <w:szCs w:val="22"/>
        </w:rPr>
      </w:pPr>
      <w:r>
        <w:rPr>
          <w:sz w:val="22"/>
          <w:szCs w:val="22"/>
        </w:rPr>
        <w:t>Invitation to Quote – this</w:t>
      </w:r>
      <w:r>
        <w:rPr>
          <w:spacing w:val="-3"/>
          <w:sz w:val="22"/>
          <w:szCs w:val="22"/>
        </w:rPr>
        <w:t xml:space="preserve"> </w:t>
      </w:r>
      <w:r>
        <w:rPr>
          <w:sz w:val="22"/>
          <w:szCs w:val="22"/>
        </w:rPr>
        <w:t>document.</w:t>
      </w:r>
    </w:p>
    <w:p w14:paraId="1B3BFF2A" w14:textId="5B8C832B" w:rsidR="00921CD0" w:rsidRDefault="00921CD0" w:rsidP="00921CD0">
      <w:pPr>
        <w:pStyle w:val="ListParagraph"/>
        <w:numPr>
          <w:ilvl w:val="0"/>
          <w:numId w:val="12"/>
        </w:numPr>
        <w:tabs>
          <w:tab w:val="left" w:pos="1241"/>
        </w:tabs>
        <w:kinsoku w:val="0"/>
        <w:overflowPunct w:val="0"/>
        <w:spacing w:line="276" w:lineRule="auto"/>
        <w:ind w:left="1260" w:right="627"/>
        <w:rPr>
          <w:sz w:val="22"/>
          <w:szCs w:val="22"/>
        </w:rPr>
      </w:pPr>
      <w:r>
        <w:rPr>
          <w:sz w:val="22"/>
          <w:szCs w:val="22"/>
        </w:rPr>
        <w:t xml:space="preserve">Instructions for Responding to this RFQ – Contains the RFQ schedule, </w:t>
      </w:r>
      <w:r w:rsidR="00342688">
        <w:rPr>
          <w:sz w:val="22"/>
          <w:szCs w:val="22"/>
        </w:rPr>
        <w:t xml:space="preserve">format </w:t>
      </w:r>
      <w:r w:rsidR="00342688">
        <w:rPr>
          <w:spacing w:val="-36"/>
          <w:sz w:val="22"/>
          <w:szCs w:val="22"/>
        </w:rPr>
        <w:t>for</w:t>
      </w:r>
      <w:r>
        <w:rPr>
          <w:sz w:val="22"/>
          <w:szCs w:val="22"/>
        </w:rPr>
        <w:t xml:space="preserve"> responses, specifications for responses, evaluation process overview, contractor qualifications and other</w:t>
      </w:r>
      <w:r w:rsidRPr="003D1CC6">
        <w:rPr>
          <w:sz w:val="22"/>
          <w:szCs w:val="22"/>
        </w:rPr>
        <w:t xml:space="preserve"> </w:t>
      </w:r>
      <w:r>
        <w:rPr>
          <w:sz w:val="22"/>
          <w:szCs w:val="22"/>
        </w:rPr>
        <w:t>instructions.</w:t>
      </w:r>
    </w:p>
    <w:p w14:paraId="67B8AD1F" w14:textId="77777777" w:rsidR="00921CD0" w:rsidRPr="00586D15" w:rsidRDefault="00921CD0" w:rsidP="00921CD0">
      <w:pPr>
        <w:pStyle w:val="ListParagraph"/>
        <w:numPr>
          <w:ilvl w:val="0"/>
          <w:numId w:val="12"/>
        </w:numPr>
        <w:tabs>
          <w:tab w:val="left" w:pos="1241"/>
        </w:tabs>
        <w:kinsoku w:val="0"/>
        <w:overflowPunct w:val="0"/>
        <w:spacing w:line="276" w:lineRule="auto"/>
        <w:ind w:left="1260" w:right="627"/>
        <w:rPr>
          <w:sz w:val="20"/>
          <w:szCs w:val="20"/>
        </w:rPr>
      </w:pPr>
      <w:r>
        <w:rPr>
          <w:sz w:val="22"/>
          <w:szCs w:val="22"/>
        </w:rPr>
        <w:t xml:space="preserve">Draft Contract – Draft of the contract and Statement of Work used as a base for this contract. </w:t>
      </w:r>
      <w:r>
        <w:rPr>
          <w:sz w:val="22"/>
          <w:szCs w:val="22"/>
        </w:rPr>
        <w:br/>
      </w:r>
    </w:p>
    <w:p w14:paraId="32D66750" w14:textId="77777777" w:rsidR="00921CD0" w:rsidRDefault="00921CD0" w:rsidP="00921CD0">
      <w:pPr>
        <w:pStyle w:val="Heading1"/>
        <w:numPr>
          <w:ilvl w:val="0"/>
          <w:numId w:val="11"/>
        </w:numPr>
        <w:kinsoku w:val="0"/>
        <w:overflowPunct w:val="0"/>
      </w:pPr>
      <w:bookmarkStart w:id="3" w:name="5.0_Request_for_Quote_Guidelines"/>
      <w:bookmarkEnd w:id="3"/>
      <w:r>
        <w:t>Request for Quote</w:t>
      </w:r>
      <w:r>
        <w:rPr>
          <w:spacing w:val="-6"/>
        </w:rPr>
        <w:t xml:space="preserve"> </w:t>
      </w:r>
      <w:r>
        <w:t>Guidelines</w:t>
      </w:r>
    </w:p>
    <w:p w14:paraId="664634DD" w14:textId="77777777" w:rsidR="00921CD0" w:rsidRDefault="00921CD0" w:rsidP="00921CD0">
      <w:pPr>
        <w:pStyle w:val="BodyText"/>
        <w:kinsoku w:val="0"/>
        <w:overflowPunct w:val="0"/>
        <w:spacing w:before="54"/>
        <w:ind w:left="520"/>
      </w:pPr>
      <w:r>
        <w:t>This request for quote is issued under the following guidelines:</w:t>
      </w:r>
      <w:r>
        <w:br/>
      </w:r>
    </w:p>
    <w:p w14:paraId="2E66E318" w14:textId="08194B2D" w:rsidR="00921CD0" w:rsidRDefault="00921CD0" w:rsidP="00921CD0">
      <w:pPr>
        <w:pStyle w:val="ListParagraph"/>
        <w:numPr>
          <w:ilvl w:val="2"/>
          <w:numId w:val="2"/>
        </w:numPr>
        <w:tabs>
          <w:tab w:val="left" w:pos="1241"/>
        </w:tabs>
        <w:kinsoku w:val="0"/>
        <w:overflowPunct w:val="0"/>
        <w:spacing w:before="1" w:after="240"/>
        <w:ind w:right="390"/>
        <w:rPr>
          <w:sz w:val="22"/>
          <w:szCs w:val="22"/>
        </w:rPr>
      </w:pPr>
      <w:r>
        <w:rPr>
          <w:sz w:val="22"/>
          <w:szCs w:val="22"/>
        </w:rPr>
        <w:t xml:space="preserve">This notice is being distributed to Contractors holding current New Mexico SWPA </w:t>
      </w:r>
      <w:r w:rsidR="00653B58">
        <w:rPr>
          <w:sz w:val="22"/>
          <w:szCs w:val="22"/>
        </w:rPr>
        <w:t>agreements</w:t>
      </w:r>
      <w:r w:rsidR="00653B58">
        <w:rPr>
          <w:spacing w:val="-37"/>
          <w:sz w:val="22"/>
          <w:szCs w:val="22"/>
        </w:rPr>
        <w:t xml:space="preserve"> </w:t>
      </w:r>
      <w:r w:rsidR="00653B58">
        <w:rPr>
          <w:sz w:val="22"/>
          <w:szCs w:val="22"/>
        </w:rPr>
        <w:t>within</w:t>
      </w:r>
      <w:r>
        <w:rPr>
          <w:sz w:val="22"/>
          <w:szCs w:val="22"/>
        </w:rPr>
        <w:t xml:space="preserve"> the Project Management Services category. </w:t>
      </w:r>
      <w:r w:rsidR="00653B58" w:rsidRPr="00653B58">
        <w:rPr>
          <w:sz w:val="22"/>
          <w:szCs w:val="22"/>
        </w:rPr>
        <w:t xml:space="preserve">This notice may also be distributed to select Contractors with current GSA </w:t>
      </w:r>
      <w:r w:rsidR="00653B58">
        <w:rPr>
          <w:sz w:val="22"/>
          <w:szCs w:val="22"/>
        </w:rPr>
        <w:t>Schedule</w:t>
      </w:r>
      <w:r w:rsidR="00653B58" w:rsidRPr="00653B58">
        <w:rPr>
          <w:sz w:val="22"/>
          <w:szCs w:val="22"/>
        </w:rPr>
        <w:t xml:space="preserve"> related to Project Management Services.</w:t>
      </w:r>
    </w:p>
    <w:p w14:paraId="3C22DD45" w14:textId="77777777" w:rsidR="00921CD0" w:rsidRPr="001478BF" w:rsidRDefault="00921CD0" w:rsidP="00921CD0">
      <w:pPr>
        <w:numPr>
          <w:ilvl w:val="2"/>
          <w:numId w:val="2"/>
        </w:numPr>
        <w:spacing w:after="240"/>
      </w:pPr>
      <w:r w:rsidRPr="001478BF">
        <w:t>The HSD will review quotes and intends to award one contract to manage the CSESR project.</w:t>
      </w:r>
    </w:p>
    <w:p w14:paraId="208F79D5" w14:textId="77777777" w:rsidR="00921CD0" w:rsidRDefault="00921CD0" w:rsidP="00921CD0">
      <w:pPr>
        <w:pStyle w:val="ListParagraph"/>
        <w:numPr>
          <w:ilvl w:val="2"/>
          <w:numId w:val="2"/>
        </w:numPr>
        <w:tabs>
          <w:tab w:val="left" w:pos="1241"/>
        </w:tabs>
        <w:kinsoku w:val="0"/>
        <w:overflowPunct w:val="0"/>
        <w:spacing w:before="2" w:after="240"/>
        <w:ind w:right="796"/>
        <w:rPr>
          <w:sz w:val="22"/>
          <w:szCs w:val="22"/>
        </w:rPr>
      </w:pPr>
      <w:r>
        <w:rPr>
          <w:sz w:val="22"/>
          <w:szCs w:val="22"/>
        </w:rPr>
        <w:t>The HSD expects the awarded contractor will use internal staff</w:t>
      </w:r>
      <w:r>
        <w:rPr>
          <w:spacing w:val="-37"/>
          <w:sz w:val="22"/>
          <w:szCs w:val="22"/>
        </w:rPr>
        <w:t xml:space="preserve"> </w:t>
      </w:r>
      <w:r>
        <w:rPr>
          <w:sz w:val="22"/>
          <w:szCs w:val="22"/>
        </w:rPr>
        <w:t>or subcontractors to meet contract requirements. Regardless, the HSD will require the contractors to maintain or coordinate staffing to cover turnover to prevent interruption of</w:t>
      </w:r>
      <w:r>
        <w:rPr>
          <w:spacing w:val="-14"/>
          <w:sz w:val="22"/>
          <w:szCs w:val="22"/>
        </w:rPr>
        <w:t xml:space="preserve"> </w:t>
      </w:r>
      <w:r>
        <w:rPr>
          <w:sz w:val="22"/>
          <w:szCs w:val="22"/>
        </w:rPr>
        <w:t>services.</w:t>
      </w:r>
    </w:p>
    <w:p w14:paraId="3B41AB15" w14:textId="77777777" w:rsidR="00921CD0" w:rsidRDefault="00921CD0" w:rsidP="00921CD0">
      <w:pPr>
        <w:pStyle w:val="ListParagraph"/>
        <w:numPr>
          <w:ilvl w:val="2"/>
          <w:numId w:val="2"/>
        </w:numPr>
        <w:tabs>
          <w:tab w:val="left" w:pos="1241"/>
        </w:tabs>
        <w:kinsoku w:val="0"/>
        <w:overflowPunct w:val="0"/>
        <w:spacing w:after="240" w:line="242" w:lineRule="auto"/>
        <w:ind w:right="182"/>
        <w:jc w:val="both"/>
        <w:rPr>
          <w:sz w:val="22"/>
          <w:szCs w:val="22"/>
        </w:rPr>
      </w:pPr>
      <w:r>
        <w:rPr>
          <w:sz w:val="22"/>
          <w:szCs w:val="22"/>
        </w:rPr>
        <w:t>Work is conducted at State offices in Santa Fe or remote. Contractor’s staff and subcontractors must agree to HSD security standards related to building, network, or system access. Working from remote or other non-State office must be approved in</w:t>
      </w:r>
      <w:r>
        <w:rPr>
          <w:spacing w:val="-8"/>
          <w:sz w:val="22"/>
          <w:szCs w:val="22"/>
        </w:rPr>
        <w:t xml:space="preserve"> </w:t>
      </w:r>
      <w:r>
        <w:rPr>
          <w:sz w:val="22"/>
          <w:szCs w:val="22"/>
        </w:rPr>
        <w:t>advance.</w:t>
      </w:r>
    </w:p>
    <w:p w14:paraId="614D2223" w14:textId="77777777" w:rsidR="00921CD0" w:rsidRDefault="00921CD0" w:rsidP="00921CD0">
      <w:pPr>
        <w:pStyle w:val="ListParagraph"/>
        <w:numPr>
          <w:ilvl w:val="2"/>
          <w:numId w:val="2"/>
        </w:numPr>
        <w:tabs>
          <w:tab w:val="left" w:pos="1241"/>
        </w:tabs>
        <w:kinsoku w:val="0"/>
        <w:overflowPunct w:val="0"/>
        <w:spacing w:after="240" w:line="242" w:lineRule="auto"/>
        <w:ind w:right="599"/>
        <w:rPr>
          <w:sz w:val="22"/>
          <w:szCs w:val="22"/>
        </w:rPr>
      </w:pPr>
      <w:r>
        <w:rPr>
          <w:sz w:val="22"/>
          <w:szCs w:val="22"/>
        </w:rPr>
        <w:t>The HSD may amend the contract for other related services in the future based on</w:t>
      </w:r>
      <w:r>
        <w:rPr>
          <w:spacing w:val="-34"/>
          <w:sz w:val="22"/>
          <w:szCs w:val="22"/>
        </w:rPr>
        <w:t xml:space="preserve"> </w:t>
      </w:r>
      <w:r>
        <w:rPr>
          <w:sz w:val="22"/>
          <w:szCs w:val="22"/>
        </w:rPr>
        <w:t>strategic needs of the</w:t>
      </w:r>
      <w:r>
        <w:rPr>
          <w:spacing w:val="-7"/>
          <w:sz w:val="22"/>
          <w:szCs w:val="22"/>
        </w:rPr>
        <w:t xml:space="preserve"> </w:t>
      </w:r>
      <w:r>
        <w:rPr>
          <w:sz w:val="22"/>
          <w:szCs w:val="22"/>
        </w:rPr>
        <w:t>project.</w:t>
      </w:r>
    </w:p>
    <w:p w14:paraId="67238CED" w14:textId="77777777" w:rsidR="00921CD0" w:rsidRDefault="00921CD0" w:rsidP="00921CD0">
      <w:pPr>
        <w:pStyle w:val="ListParagraph"/>
        <w:numPr>
          <w:ilvl w:val="2"/>
          <w:numId w:val="2"/>
        </w:numPr>
        <w:tabs>
          <w:tab w:val="left" w:pos="1241"/>
        </w:tabs>
        <w:kinsoku w:val="0"/>
        <w:overflowPunct w:val="0"/>
        <w:spacing w:after="240" w:line="237" w:lineRule="auto"/>
        <w:ind w:right="313"/>
        <w:rPr>
          <w:sz w:val="22"/>
          <w:szCs w:val="22"/>
        </w:rPr>
      </w:pPr>
      <w:r>
        <w:rPr>
          <w:sz w:val="22"/>
          <w:szCs w:val="22"/>
        </w:rPr>
        <w:t>A</w:t>
      </w:r>
      <w:r>
        <w:rPr>
          <w:spacing w:val="-5"/>
          <w:sz w:val="22"/>
          <w:szCs w:val="22"/>
        </w:rPr>
        <w:t xml:space="preserve"> </w:t>
      </w:r>
      <w:r>
        <w:rPr>
          <w:sz w:val="22"/>
          <w:szCs w:val="22"/>
        </w:rPr>
        <w:t>draft</w:t>
      </w:r>
      <w:r>
        <w:rPr>
          <w:spacing w:val="-2"/>
          <w:sz w:val="22"/>
          <w:szCs w:val="22"/>
        </w:rPr>
        <w:t xml:space="preserve"> </w:t>
      </w:r>
      <w:r>
        <w:rPr>
          <w:sz w:val="22"/>
          <w:szCs w:val="22"/>
        </w:rPr>
        <w:t>state</w:t>
      </w:r>
      <w:r>
        <w:rPr>
          <w:spacing w:val="-2"/>
          <w:sz w:val="22"/>
          <w:szCs w:val="22"/>
        </w:rPr>
        <w:t xml:space="preserve"> </w:t>
      </w:r>
      <w:r>
        <w:rPr>
          <w:sz w:val="22"/>
          <w:szCs w:val="22"/>
        </w:rPr>
        <w:t>approved</w:t>
      </w:r>
      <w:r>
        <w:rPr>
          <w:spacing w:val="-1"/>
          <w:sz w:val="22"/>
          <w:szCs w:val="22"/>
        </w:rPr>
        <w:t xml:space="preserve"> </w:t>
      </w:r>
      <w:r>
        <w:rPr>
          <w:sz w:val="22"/>
          <w:szCs w:val="22"/>
        </w:rPr>
        <w:t>contract</w:t>
      </w:r>
      <w:r>
        <w:rPr>
          <w:spacing w:val="-1"/>
          <w:sz w:val="22"/>
          <w:szCs w:val="22"/>
        </w:rPr>
        <w:t xml:space="preserve"> </w:t>
      </w:r>
      <w:r>
        <w:rPr>
          <w:sz w:val="22"/>
          <w:szCs w:val="22"/>
        </w:rPr>
        <w:t>is</w:t>
      </w:r>
      <w:r>
        <w:rPr>
          <w:spacing w:val="-4"/>
          <w:sz w:val="22"/>
          <w:szCs w:val="22"/>
        </w:rPr>
        <w:t xml:space="preserve"> </w:t>
      </w:r>
      <w:r>
        <w:rPr>
          <w:sz w:val="22"/>
          <w:szCs w:val="22"/>
        </w:rPr>
        <w:t>included.</w:t>
      </w:r>
      <w:r>
        <w:rPr>
          <w:spacing w:val="-3"/>
          <w:sz w:val="22"/>
          <w:szCs w:val="22"/>
        </w:rPr>
        <w:t xml:space="preserve"> </w:t>
      </w:r>
      <w:r>
        <w:rPr>
          <w:sz w:val="22"/>
          <w:szCs w:val="22"/>
        </w:rPr>
        <w:t>The</w:t>
      </w:r>
      <w:r>
        <w:rPr>
          <w:spacing w:val="-3"/>
          <w:sz w:val="22"/>
          <w:szCs w:val="22"/>
        </w:rPr>
        <w:t xml:space="preserve"> </w:t>
      </w:r>
      <w:r>
        <w:rPr>
          <w:sz w:val="22"/>
          <w:szCs w:val="22"/>
        </w:rPr>
        <w:t>terms</w:t>
      </w:r>
      <w:r>
        <w:rPr>
          <w:spacing w:val="-4"/>
          <w:sz w:val="22"/>
          <w:szCs w:val="22"/>
        </w:rPr>
        <w:t xml:space="preserve"> </w:t>
      </w:r>
      <w:r>
        <w:rPr>
          <w:sz w:val="22"/>
          <w:szCs w:val="22"/>
        </w:rPr>
        <w:t>and</w:t>
      </w:r>
      <w:r>
        <w:rPr>
          <w:spacing w:val="-3"/>
          <w:sz w:val="22"/>
          <w:szCs w:val="22"/>
        </w:rPr>
        <w:t xml:space="preserve"> </w:t>
      </w:r>
      <w:r>
        <w:rPr>
          <w:sz w:val="22"/>
          <w:szCs w:val="22"/>
        </w:rPr>
        <w:t>conditions</w:t>
      </w:r>
      <w:r>
        <w:rPr>
          <w:spacing w:val="-4"/>
          <w:sz w:val="22"/>
          <w:szCs w:val="22"/>
        </w:rPr>
        <w:t xml:space="preserve"> </w:t>
      </w:r>
      <w:r>
        <w:rPr>
          <w:sz w:val="22"/>
          <w:szCs w:val="22"/>
        </w:rPr>
        <w:t>are</w:t>
      </w:r>
      <w:r>
        <w:rPr>
          <w:spacing w:val="-2"/>
          <w:sz w:val="22"/>
          <w:szCs w:val="22"/>
        </w:rPr>
        <w:t xml:space="preserve"> </w:t>
      </w:r>
      <w:r>
        <w:rPr>
          <w:sz w:val="22"/>
          <w:szCs w:val="22"/>
        </w:rPr>
        <w:t>consistent</w:t>
      </w:r>
      <w:r>
        <w:rPr>
          <w:spacing w:val="-1"/>
          <w:sz w:val="22"/>
          <w:szCs w:val="22"/>
        </w:rPr>
        <w:t xml:space="preserve"> </w:t>
      </w:r>
      <w:r>
        <w:rPr>
          <w:sz w:val="22"/>
          <w:szCs w:val="22"/>
        </w:rPr>
        <w:t>with</w:t>
      </w:r>
      <w:r>
        <w:rPr>
          <w:spacing w:val="-3"/>
          <w:sz w:val="22"/>
          <w:szCs w:val="22"/>
        </w:rPr>
        <w:t xml:space="preserve"> </w:t>
      </w:r>
      <w:r>
        <w:rPr>
          <w:sz w:val="22"/>
          <w:szCs w:val="22"/>
        </w:rPr>
        <w:t>state procurement codes and include several terms related to federal funding</w:t>
      </w:r>
      <w:r>
        <w:rPr>
          <w:spacing w:val="-16"/>
          <w:sz w:val="22"/>
          <w:szCs w:val="22"/>
        </w:rPr>
        <w:t xml:space="preserve"> </w:t>
      </w:r>
      <w:r>
        <w:rPr>
          <w:sz w:val="22"/>
          <w:szCs w:val="22"/>
        </w:rPr>
        <w:t>requirements.</w:t>
      </w:r>
    </w:p>
    <w:p w14:paraId="59E255BC" w14:textId="77777777" w:rsidR="00921CD0" w:rsidRDefault="00921CD0" w:rsidP="00921CD0">
      <w:pPr>
        <w:pStyle w:val="ListParagraph"/>
        <w:numPr>
          <w:ilvl w:val="2"/>
          <w:numId w:val="2"/>
        </w:numPr>
        <w:tabs>
          <w:tab w:val="left" w:pos="1241"/>
        </w:tabs>
        <w:kinsoku w:val="0"/>
        <w:overflowPunct w:val="0"/>
        <w:spacing w:after="240"/>
        <w:ind w:right="382"/>
        <w:rPr>
          <w:sz w:val="22"/>
          <w:szCs w:val="22"/>
        </w:rPr>
      </w:pPr>
      <w:r>
        <w:rPr>
          <w:sz w:val="22"/>
          <w:szCs w:val="22"/>
        </w:rPr>
        <w:t>Any</w:t>
      </w:r>
      <w:r>
        <w:rPr>
          <w:spacing w:val="-4"/>
          <w:sz w:val="22"/>
          <w:szCs w:val="22"/>
        </w:rPr>
        <w:t xml:space="preserve"> </w:t>
      </w:r>
      <w:r>
        <w:rPr>
          <w:sz w:val="22"/>
          <w:szCs w:val="22"/>
        </w:rPr>
        <w:t>contract</w:t>
      </w:r>
      <w:r>
        <w:rPr>
          <w:spacing w:val="-2"/>
          <w:sz w:val="22"/>
          <w:szCs w:val="22"/>
        </w:rPr>
        <w:t xml:space="preserve"> </w:t>
      </w:r>
      <w:r>
        <w:rPr>
          <w:sz w:val="22"/>
          <w:szCs w:val="22"/>
        </w:rPr>
        <w:t>awarded</w:t>
      </w:r>
      <w:r>
        <w:rPr>
          <w:spacing w:val="-4"/>
          <w:sz w:val="22"/>
          <w:szCs w:val="22"/>
        </w:rPr>
        <w:t xml:space="preserve"> </w:t>
      </w:r>
      <w:r>
        <w:rPr>
          <w:sz w:val="22"/>
          <w:szCs w:val="22"/>
        </w:rPr>
        <w:t>will</w:t>
      </w:r>
      <w:r>
        <w:rPr>
          <w:spacing w:val="-3"/>
          <w:sz w:val="22"/>
          <w:szCs w:val="22"/>
        </w:rPr>
        <w:t xml:space="preserve"> </w:t>
      </w:r>
      <w:r>
        <w:rPr>
          <w:sz w:val="22"/>
          <w:szCs w:val="22"/>
        </w:rPr>
        <w:t>be</w:t>
      </w:r>
      <w:r>
        <w:rPr>
          <w:spacing w:val="-2"/>
          <w:sz w:val="22"/>
          <w:szCs w:val="22"/>
        </w:rPr>
        <w:t xml:space="preserve"> </w:t>
      </w:r>
      <w:r>
        <w:rPr>
          <w:sz w:val="22"/>
          <w:szCs w:val="22"/>
        </w:rPr>
        <w:t>reviewed</w:t>
      </w:r>
      <w:r>
        <w:rPr>
          <w:spacing w:val="-3"/>
          <w:sz w:val="22"/>
          <w:szCs w:val="22"/>
        </w:rPr>
        <w:t xml:space="preserve"> </w:t>
      </w:r>
      <w:r>
        <w:rPr>
          <w:sz w:val="22"/>
          <w:szCs w:val="22"/>
        </w:rPr>
        <w:t>by</w:t>
      </w:r>
      <w:r>
        <w:rPr>
          <w:spacing w:val="-4"/>
          <w:sz w:val="22"/>
          <w:szCs w:val="22"/>
        </w:rPr>
        <w:t xml:space="preserve"> </w:t>
      </w:r>
      <w:r>
        <w:rPr>
          <w:sz w:val="22"/>
          <w:szCs w:val="22"/>
        </w:rPr>
        <w:t>the</w:t>
      </w:r>
      <w:r>
        <w:rPr>
          <w:spacing w:val="-4"/>
          <w:sz w:val="22"/>
          <w:szCs w:val="22"/>
        </w:rPr>
        <w:t xml:space="preserve"> </w:t>
      </w:r>
      <w:r>
        <w:rPr>
          <w:sz w:val="22"/>
          <w:szCs w:val="22"/>
        </w:rPr>
        <w:t>Department</w:t>
      </w:r>
      <w:r>
        <w:rPr>
          <w:spacing w:val="-2"/>
          <w:sz w:val="22"/>
          <w:szCs w:val="22"/>
        </w:rPr>
        <w:t xml:space="preserve"> </w:t>
      </w:r>
      <w:r>
        <w:rPr>
          <w:sz w:val="22"/>
          <w:szCs w:val="22"/>
        </w:rPr>
        <w:t>of</w:t>
      </w:r>
      <w:r>
        <w:rPr>
          <w:spacing w:val="-6"/>
          <w:sz w:val="22"/>
          <w:szCs w:val="22"/>
        </w:rPr>
        <w:t xml:space="preserve"> </w:t>
      </w:r>
      <w:r>
        <w:rPr>
          <w:sz w:val="22"/>
          <w:szCs w:val="22"/>
        </w:rPr>
        <w:t>Finance</w:t>
      </w:r>
      <w:r>
        <w:rPr>
          <w:spacing w:val="-3"/>
          <w:sz w:val="22"/>
          <w:szCs w:val="22"/>
        </w:rPr>
        <w:t xml:space="preserve"> </w:t>
      </w:r>
      <w:r>
        <w:rPr>
          <w:sz w:val="22"/>
          <w:szCs w:val="22"/>
        </w:rPr>
        <w:t>and</w:t>
      </w:r>
      <w:r>
        <w:rPr>
          <w:spacing w:val="-4"/>
          <w:sz w:val="22"/>
          <w:szCs w:val="22"/>
        </w:rPr>
        <w:t xml:space="preserve"> </w:t>
      </w:r>
      <w:r>
        <w:rPr>
          <w:sz w:val="22"/>
          <w:szCs w:val="22"/>
        </w:rPr>
        <w:t>Administration,</w:t>
      </w:r>
      <w:r>
        <w:rPr>
          <w:spacing w:val="-3"/>
          <w:sz w:val="22"/>
          <w:szCs w:val="22"/>
        </w:rPr>
        <w:t xml:space="preserve"> </w:t>
      </w:r>
      <w:r>
        <w:rPr>
          <w:sz w:val="22"/>
          <w:szCs w:val="22"/>
        </w:rPr>
        <w:t xml:space="preserve">the Department of Information </w:t>
      </w:r>
      <w:proofErr w:type="gramStart"/>
      <w:r>
        <w:rPr>
          <w:sz w:val="22"/>
          <w:szCs w:val="22"/>
        </w:rPr>
        <w:t>Technology</w:t>
      </w:r>
      <w:proofErr w:type="gramEnd"/>
      <w:r>
        <w:rPr>
          <w:sz w:val="22"/>
          <w:szCs w:val="22"/>
        </w:rPr>
        <w:t xml:space="preserve"> and the Office of Child Support Enforcement (OCSE). Their review may result in requests for changes to the terms and conditions or statement of work. The HSD will review requested changes with the Contactor prior to</w:t>
      </w:r>
      <w:r>
        <w:rPr>
          <w:spacing w:val="-13"/>
          <w:sz w:val="22"/>
          <w:szCs w:val="22"/>
        </w:rPr>
        <w:t xml:space="preserve"> </w:t>
      </w:r>
      <w:r>
        <w:rPr>
          <w:sz w:val="22"/>
          <w:szCs w:val="22"/>
        </w:rPr>
        <w:t>acceptance.</w:t>
      </w:r>
    </w:p>
    <w:p w14:paraId="5AFFEDE1" w14:textId="77777777" w:rsidR="00921CD0" w:rsidRDefault="00921CD0" w:rsidP="00921CD0">
      <w:pPr>
        <w:pStyle w:val="ListParagraph"/>
        <w:numPr>
          <w:ilvl w:val="2"/>
          <w:numId w:val="2"/>
        </w:numPr>
        <w:tabs>
          <w:tab w:val="left" w:pos="1241"/>
        </w:tabs>
        <w:kinsoku w:val="0"/>
        <w:overflowPunct w:val="0"/>
        <w:spacing w:after="240"/>
        <w:ind w:right="209"/>
        <w:rPr>
          <w:sz w:val="22"/>
          <w:szCs w:val="22"/>
        </w:rPr>
      </w:pPr>
      <w:r>
        <w:rPr>
          <w:sz w:val="22"/>
          <w:szCs w:val="22"/>
        </w:rPr>
        <w:t>Upon</w:t>
      </w:r>
      <w:r>
        <w:rPr>
          <w:spacing w:val="-3"/>
          <w:sz w:val="22"/>
          <w:szCs w:val="22"/>
        </w:rPr>
        <w:t xml:space="preserve"> </w:t>
      </w:r>
      <w:r>
        <w:rPr>
          <w:sz w:val="22"/>
          <w:szCs w:val="22"/>
        </w:rPr>
        <w:t>review</w:t>
      </w:r>
      <w:r>
        <w:rPr>
          <w:spacing w:val="-5"/>
          <w:sz w:val="22"/>
          <w:szCs w:val="22"/>
        </w:rPr>
        <w:t xml:space="preserve"> </w:t>
      </w:r>
      <w:r>
        <w:rPr>
          <w:sz w:val="22"/>
          <w:szCs w:val="22"/>
        </w:rPr>
        <w:t>of</w:t>
      </w:r>
      <w:r>
        <w:rPr>
          <w:spacing w:val="-5"/>
          <w:sz w:val="22"/>
          <w:szCs w:val="22"/>
        </w:rPr>
        <w:t xml:space="preserve"> </w:t>
      </w:r>
      <w:r>
        <w:rPr>
          <w:sz w:val="22"/>
          <w:szCs w:val="22"/>
        </w:rPr>
        <w:t>the</w:t>
      </w:r>
      <w:r>
        <w:rPr>
          <w:spacing w:val="-3"/>
          <w:sz w:val="22"/>
          <w:szCs w:val="22"/>
        </w:rPr>
        <w:t xml:space="preserve"> </w:t>
      </w:r>
      <w:r>
        <w:rPr>
          <w:sz w:val="22"/>
          <w:szCs w:val="22"/>
        </w:rPr>
        <w:t>quotes,</w:t>
      </w:r>
      <w:r>
        <w:rPr>
          <w:spacing w:val="-2"/>
          <w:sz w:val="22"/>
          <w:szCs w:val="22"/>
        </w:rPr>
        <w:t xml:space="preserve"> </w:t>
      </w:r>
      <w:r>
        <w:rPr>
          <w:sz w:val="22"/>
          <w:szCs w:val="22"/>
        </w:rPr>
        <w:t>the</w:t>
      </w:r>
      <w:r>
        <w:rPr>
          <w:spacing w:val="-3"/>
          <w:sz w:val="22"/>
          <w:szCs w:val="22"/>
        </w:rPr>
        <w:t xml:space="preserve"> </w:t>
      </w:r>
      <w:r>
        <w:rPr>
          <w:sz w:val="22"/>
          <w:szCs w:val="22"/>
        </w:rPr>
        <w:t>HSD</w:t>
      </w:r>
      <w:r>
        <w:rPr>
          <w:spacing w:val="-3"/>
          <w:sz w:val="22"/>
          <w:szCs w:val="22"/>
        </w:rPr>
        <w:t xml:space="preserve"> </w:t>
      </w:r>
      <w:r>
        <w:rPr>
          <w:sz w:val="22"/>
          <w:szCs w:val="22"/>
        </w:rPr>
        <w:t>will</w:t>
      </w:r>
      <w:r>
        <w:rPr>
          <w:spacing w:val="-3"/>
          <w:sz w:val="22"/>
          <w:szCs w:val="22"/>
        </w:rPr>
        <w:t xml:space="preserve"> </w:t>
      </w:r>
      <w:r>
        <w:rPr>
          <w:sz w:val="22"/>
          <w:szCs w:val="22"/>
        </w:rPr>
        <w:t>contact</w:t>
      </w:r>
      <w:r>
        <w:rPr>
          <w:spacing w:val="-1"/>
          <w:sz w:val="22"/>
          <w:szCs w:val="22"/>
        </w:rPr>
        <w:t xml:space="preserve"> </w:t>
      </w:r>
      <w:r>
        <w:rPr>
          <w:sz w:val="22"/>
          <w:szCs w:val="22"/>
        </w:rPr>
        <w:t>initial</w:t>
      </w:r>
      <w:r>
        <w:rPr>
          <w:spacing w:val="-1"/>
          <w:sz w:val="22"/>
          <w:szCs w:val="22"/>
        </w:rPr>
        <w:t xml:space="preserve"> </w:t>
      </w:r>
      <w:r>
        <w:rPr>
          <w:sz w:val="22"/>
          <w:szCs w:val="22"/>
        </w:rPr>
        <w:t>qualifying</w:t>
      </w:r>
      <w:r>
        <w:rPr>
          <w:spacing w:val="-1"/>
          <w:sz w:val="22"/>
          <w:szCs w:val="22"/>
        </w:rPr>
        <w:t xml:space="preserve"> </w:t>
      </w:r>
      <w:r>
        <w:rPr>
          <w:sz w:val="22"/>
          <w:szCs w:val="22"/>
        </w:rPr>
        <w:t>contractors.</w:t>
      </w:r>
      <w:r>
        <w:rPr>
          <w:spacing w:val="-3"/>
          <w:sz w:val="22"/>
          <w:szCs w:val="22"/>
        </w:rPr>
        <w:t xml:space="preserve"> </w:t>
      </w:r>
      <w:r>
        <w:rPr>
          <w:sz w:val="22"/>
          <w:szCs w:val="22"/>
        </w:rPr>
        <w:t>Only one quote will result in a contract.</w:t>
      </w:r>
    </w:p>
    <w:p w14:paraId="2755AFC0" w14:textId="77777777" w:rsidR="00921CD0" w:rsidRDefault="00921CD0" w:rsidP="00921CD0">
      <w:pPr>
        <w:pStyle w:val="ListParagraph"/>
        <w:numPr>
          <w:ilvl w:val="2"/>
          <w:numId w:val="2"/>
        </w:numPr>
        <w:tabs>
          <w:tab w:val="left" w:pos="1241"/>
        </w:tabs>
        <w:kinsoku w:val="0"/>
        <w:overflowPunct w:val="0"/>
        <w:spacing w:after="240" w:line="242" w:lineRule="auto"/>
        <w:ind w:right="218"/>
        <w:rPr>
          <w:sz w:val="22"/>
          <w:szCs w:val="22"/>
        </w:rPr>
      </w:pPr>
      <w:r>
        <w:rPr>
          <w:sz w:val="22"/>
          <w:szCs w:val="22"/>
        </w:rPr>
        <w:t xml:space="preserve">The selected contractor will be considered the prime contractor with any major subcontractors </w:t>
      </w:r>
      <w:r>
        <w:rPr>
          <w:sz w:val="22"/>
          <w:szCs w:val="22"/>
        </w:rPr>
        <w:lastRenderedPageBreak/>
        <w:t>identified by name. All subcontractors must comply with the HSD security, privacy, policies,</w:t>
      </w:r>
      <w:r>
        <w:rPr>
          <w:spacing w:val="-31"/>
          <w:sz w:val="22"/>
          <w:szCs w:val="22"/>
        </w:rPr>
        <w:t xml:space="preserve"> </w:t>
      </w:r>
      <w:r>
        <w:rPr>
          <w:sz w:val="22"/>
          <w:szCs w:val="22"/>
        </w:rPr>
        <w:t>and codes of conduct. Required online HSD training will be provided at no charge and must be completed annually per federal or state regulations.</w:t>
      </w:r>
    </w:p>
    <w:p w14:paraId="1D441884" w14:textId="77777777" w:rsidR="00921CD0" w:rsidRDefault="00921CD0" w:rsidP="00921CD0">
      <w:pPr>
        <w:pStyle w:val="ListParagraph"/>
        <w:numPr>
          <w:ilvl w:val="2"/>
          <w:numId w:val="2"/>
        </w:numPr>
        <w:tabs>
          <w:tab w:val="left" w:pos="1241"/>
        </w:tabs>
        <w:kinsoku w:val="0"/>
        <w:overflowPunct w:val="0"/>
        <w:spacing w:after="240" w:line="259" w:lineRule="exact"/>
        <w:rPr>
          <w:sz w:val="22"/>
          <w:szCs w:val="22"/>
        </w:rPr>
      </w:pPr>
      <w:r>
        <w:rPr>
          <w:sz w:val="22"/>
          <w:szCs w:val="22"/>
        </w:rPr>
        <w:t>The pricing must be firm for 180 calendar days after the due date for receipt of</w:t>
      </w:r>
      <w:r>
        <w:rPr>
          <w:spacing w:val="-16"/>
          <w:sz w:val="22"/>
          <w:szCs w:val="22"/>
        </w:rPr>
        <w:t xml:space="preserve"> </w:t>
      </w:r>
      <w:r>
        <w:rPr>
          <w:sz w:val="22"/>
          <w:szCs w:val="22"/>
        </w:rPr>
        <w:t>quotes.</w:t>
      </w:r>
    </w:p>
    <w:p w14:paraId="586D4988" w14:textId="77777777" w:rsidR="00921CD0" w:rsidRDefault="00921CD0" w:rsidP="00921CD0">
      <w:pPr>
        <w:pStyle w:val="ListParagraph"/>
        <w:numPr>
          <w:ilvl w:val="2"/>
          <w:numId w:val="2"/>
        </w:numPr>
        <w:tabs>
          <w:tab w:val="left" w:pos="1241"/>
        </w:tabs>
        <w:kinsoku w:val="0"/>
        <w:overflowPunct w:val="0"/>
        <w:spacing w:after="240"/>
        <w:rPr>
          <w:sz w:val="22"/>
          <w:szCs w:val="22"/>
        </w:rPr>
      </w:pPr>
      <w:r>
        <w:rPr>
          <w:sz w:val="22"/>
          <w:szCs w:val="22"/>
        </w:rPr>
        <w:t>Per state transparency laws, quotes will be considered public</w:t>
      </w:r>
      <w:r>
        <w:rPr>
          <w:spacing w:val="-5"/>
          <w:sz w:val="22"/>
          <w:szCs w:val="22"/>
        </w:rPr>
        <w:t xml:space="preserve"> </w:t>
      </w:r>
      <w:r>
        <w:rPr>
          <w:sz w:val="22"/>
          <w:szCs w:val="22"/>
        </w:rPr>
        <w:t>record.</w:t>
      </w:r>
    </w:p>
    <w:p w14:paraId="73AACE7B" w14:textId="77777777" w:rsidR="00921CD0" w:rsidRDefault="00921CD0" w:rsidP="00921CD0">
      <w:pPr>
        <w:pStyle w:val="ListParagraph"/>
        <w:numPr>
          <w:ilvl w:val="2"/>
          <w:numId w:val="2"/>
        </w:numPr>
        <w:tabs>
          <w:tab w:val="left" w:pos="1241"/>
        </w:tabs>
        <w:kinsoku w:val="0"/>
        <w:overflowPunct w:val="0"/>
        <w:spacing w:after="240" w:line="237" w:lineRule="auto"/>
        <w:ind w:right="314"/>
        <w:rPr>
          <w:sz w:val="22"/>
          <w:szCs w:val="22"/>
        </w:rPr>
      </w:pPr>
      <w:r>
        <w:rPr>
          <w:sz w:val="22"/>
          <w:szCs w:val="22"/>
        </w:rPr>
        <w:t xml:space="preserve">This Request for Quote may be canceled at any time and </w:t>
      </w:r>
      <w:proofErr w:type="gramStart"/>
      <w:r>
        <w:rPr>
          <w:sz w:val="22"/>
          <w:szCs w:val="22"/>
        </w:rPr>
        <w:t>any and all</w:t>
      </w:r>
      <w:proofErr w:type="gramEnd"/>
      <w:r>
        <w:rPr>
          <w:sz w:val="22"/>
          <w:szCs w:val="22"/>
        </w:rPr>
        <w:t xml:space="preserve"> quotes may be rejected in whole or in part if in the best interest of the</w:t>
      </w:r>
      <w:r>
        <w:rPr>
          <w:spacing w:val="-8"/>
          <w:sz w:val="22"/>
          <w:szCs w:val="22"/>
        </w:rPr>
        <w:t xml:space="preserve"> </w:t>
      </w:r>
      <w:r>
        <w:rPr>
          <w:sz w:val="22"/>
          <w:szCs w:val="22"/>
        </w:rPr>
        <w:t>HSD.</w:t>
      </w:r>
    </w:p>
    <w:p w14:paraId="7AC029FC" w14:textId="77777777" w:rsidR="00921CD0" w:rsidRDefault="00921CD0" w:rsidP="00921CD0">
      <w:pPr>
        <w:pStyle w:val="ListParagraph"/>
        <w:numPr>
          <w:ilvl w:val="2"/>
          <w:numId w:val="2"/>
        </w:numPr>
        <w:tabs>
          <w:tab w:val="left" w:pos="1241"/>
        </w:tabs>
        <w:kinsoku w:val="0"/>
        <w:overflowPunct w:val="0"/>
        <w:spacing w:after="240"/>
        <w:ind w:right="197"/>
        <w:rPr>
          <w:sz w:val="22"/>
          <w:szCs w:val="22"/>
        </w:rPr>
      </w:pPr>
      <w:r>
        <w:rPr>
          <w:sz w:val="22"/>
          <w:szCs w:val="22"/>
        </w:rPr>
        <w:t>Any</w:t>
      </w:r>
      <w:r>
        <w:rPr>
          <w:spacing w:val="-3"/>
          <w:sz w:val="22"/>
          <w:szCs w:val="22"/>
        </w:rPr>
        <w:t xml:space="preserve"> </w:t>
      </w:r>
      <w:r>
        <w:rPr>
          <w:sz w:val="22"/>
          <w:szCs w:val="22"/>
        </w:rPr>
        <w:t>contract</w:t>
      </w:r>
      <w:r>
        <w:rPr>
          <w:spacing w:val="-1"/>
          <w:sz w:val="22"/>
          <w:szCs w:val="22"/>
        </w:rPr>
        <w:t xml:space="preserve"> </w:t>
      </w:r>
      <w:r>
        <w:rPr>
          <w:sz w:val="22"/>
          <w:szCs w:val="22"/>
        </w:rPr>
        <w:t>awarded</w:t>
      </w:r>
      <w:r>
        <w:rPr>
          <w:spacing w:val="-3"/>
          <w:sz w:val="22"/>
          <w:szCs w:val="22"/>
        </w:rPr>
        <w:t xml:space="preserve"> </w:t>
      </w:r>
      <w:proofErr w:type="gramStart"/>
      <w:r>
        <w:rPr>
          <w:sz w:val="22"/>
          <w:szCs w:val="22"/>
        </w:rPr>
        <w:t>as</w:t>
      </w:r>
      <w:r>
        <w:rPr>
          <w:spacing w:val="-4"/>
          <w:sz w:val="22"/>
          <w:szCs w:val="22"/>
        </w:rPr>
        <w:t xml:space="preserve"> </w:t>
      </w:r>
      <w:r>
        <w:rPr>
          <w:sz w:val="22"/>
          <w:szCs w:val="22"/>
        </w:rPr>
        <w:t>a</w:t>
      </w:r>
      <w:r>
        <w:rPr>
          <w:spacing w:val="-3"/>
          <w:sz w:val="22"/>
          <w:szCs w:val="22"/>
        </w:rPr>
        <w:t xml:space="preserve"> </w:t>
      </w:r>
      <w:r>
        <w:rPr>
          <w:sz w:val="22"/>
          <w:szCs w:val="22"/>
        </w:rPr>
        <w:t>result</w:t>
      </w:r>
      <w:r>
        <w:rPr>
          <w:spacing w:val="-1"/>
          <w:sz w:val="22"/>
          <w:szCs w:val="22"/>
        </w:rPr>
        <w:t xml:space="preserve"> </w:t>
      </w:r>
      <w:r>
        <w:rPr>
          <w:sz w:val="22"/>
          <w:szCs w:val="22"/>
        </w:rPr>
        <w:t>of</w:t>
      </w:r>
      <w:proofErr w:type="gramEnd"/>
      <w:r>
        <w:rPr>
          <w:spacing w:val="-5"/>
          <w:sz w:val="22"/>
          <w:szCs w:val="22"/>
        </w:rPr>
        <w:t xml:space="preserve"> </w:t>
      </w:r>
      <w:r>
        <w:rPr>
          <w:sz w:val="22"/>
          <w:szCs w:val="22"/>
        </w:rPr>
        <w:t>this</w:t>
      </w:r>
      <w:r>
        <w:rPr>
          <w:spacing w:val="-4"/>
          <w:sz w:val="22"/>
          <w:szCs w:val="22"/>
        </w:rPr>
        <w:t xml:space="preserve"> </w:t>
      </w:r>
      <w:r>
        <w:rPr>
          <w:sz w:val="22"/>
          <w:szCs w:val="22"/>
        </w:rPr>
        <w:t>RFQ</w:t>
      </w:r>
      <w:r>
        <w:rPr>
          <w:spacing w:val="-1"/>
          <w:sz w:val="22"/>
          <w:szCs w:val="22"/>
        </w:rPr>
        <w:t xml:space="preserve"> </w:t>
      </w:r>
      <w:r>
        <w:rPr>
          <w:sz w:val="22"/>
          <w:szCs w:val="22"/>
        </w:rPr>
        <w:t>process</w:t>
      </w:r>
      <w:r>
        <w:rPr>
          <w:spacing w:val="-4"/>
          <w:sz w:val="22"/>
          <w:szCs w:val="22"/>
        </w:rPr>
        <w:t xml:space="preserve"> </w:t>
      </w:r>
      <w:r>
        <w:rPr>
          <w:spacing w:val="2"/>
          <w:sz w:val="22"/>
          <w:szCs w:val="22"/>
        </w:rPr>
        <w:t>may</w:t>
      </w:r>
      <w:r>
        <w:rPr>
          <w:spacing w:val="-2"/>
          <w:sz w:val="22"/>
          <w:szCs w:val="22"/>
        </w:rPr>
        <w:t xml:space="preserve"> </w:t>
      </w:r>
      <w:r>
        <w:rPr>
          <w:sz w:val="22"/>
          <w:szCs w:val="22"/>
        </w:rPr>
        <w:t>be</w:t>
      </w:r>
      <w:r>
        <w:rPr>
          <w:spacing w:val="-1"/>
          <w:sz w:val="22"/>
          <w:szCs w:val="22"/>
        </w:rPr>
        <w:t xml:space="preserve"> </w:t>
      </w:r>
      <w:r>
        <w:rPr>
          <w:sz w:val="22"/>
          <w:szCs w:val="22"/>
        </w:rPr>
        <w:t>terminated</w:t>
      </w:r>
      <w:r>
        <w:rPr>
          <w:spacing w:val="-2"/>
          <w:sz w:val="22"/>
          <w:szCs w:val="22"/>
        </w:rPr>
        <w:t xml:space="preserve"> </w:t>
      </w:r>
      <w:r>
        <w:rPr>
          <w:sz w:val="22"/>
          <w:szCs w:val="22"/>
        </w:rPr>
        <w:t>or</w:t>
      </w:r>
      <w:r>
        <w:rPr>
          <w:spacing w:val="-4"/>
          <w:sz w:val="22"/>
          <w:szCs w:val="22"/>
        </w:rPr>
        <w:t xml:space="preserve"> </w:t>
      </w:r>
      <w:r>
        <w:rPr>
          <w:sz w:val="22"/>
          <w:szCs w:val="22"/>
        </w:rPr>
        <w:t>adjusted</w:t>
      </w:r>
      <w:r>
        <w:rPr>
          <w:spacing w:val="-2"/>
          <w:sz w:val="22"/>
          <w:szCs w:val="22"/>
        </w:rPr>
        <w:t xml:space="preserve"> </w:t>
      </w:r>
      <w:r>
        <w:rPr>
          <w:sz w:val="22"/>
          <w:szCs w:val="22"/>
        </w:rPr>
        <w:t>if</w:t>
      </w:r>
      <w:r>
        <w:rPr>
          <w:spacing w:val="-5"/>
          <w:sz w:val="22"/>
          <w:szCs w:val="22"/>
        </w:rPr>
        <w:t xml:space="preserve"> </w:t>
      </w:r>
      <w:r>
        <w:rPr>
          <w:sz w:val="22"/>
          <w:szCs w:val="22"/>
        </w:rPr>
        <w:t>sufficient appropriations or authorizations do not exist or are</w:t>
      </w:r>
      <w:r>
        <w:rPr>
          <w:spacing w:val="-9"/>
          <w:sz w:val="22"/>
          <w:szCs w:val="22"/>
        </w:rPr>
        <w:t xml:space="preserve"> </w:t>
      </w:r>
      <w:r>
        <w:rPr>
          <w:sz w:val="22"/>
          <w:szCs w:val="22"/>
        </w:rPr>
        <w:t>reduced.</w:t>
      </w:r>
    </w:p>
    <w:p w14:paraId="39179891" w14:textId="77777777" w:rsidR="00921CD0" w:rsidRDefault="00921CD0" w:rsidP="00921CD0">
      <w:pPr>
        <w:pStyle w:val="ListParagraph"/>
        <w:numPr>
          <w:ilvl w:val="2"/>
          <w:numId w:val="2"/>
        </w:numPr>
        <w:tabs>
          <w:tab w:val="left" w:pos="1241"/>
        </w:tabs>
        <w:kinsoku w:val="0"/>
        <w:overflowPunct w:val="0"/>
        <w:spacing w:after="240" w:line="266" w:lineRule="exact"/>
        <w:rPr>
          <w:sz w:val="22"/>
          <w:szCs w:val="22"/>
        </w:rPr>
      </w:pPr>
      <w:r>
        <w:rPr>
          <w:sz w:val="22"/>
          <w:szCs w:val="22"/>
        </w:rPr>
        <w:t>The HSD may accept all or a portion of the</w:t>
      </w:r>
      <w:r>
        <w:rPr>
          <w:spacing w:val="-12"/>
          <w:sz w:val="22"/>
          <w:szCs w:val="22"/>
        </w:rPr>
        <w:t xml:space="preserve"> </w:t>
      </w:r>
      <w:r>
        <w:rPr>
          <w:sz w:val="22"/>
          <w:szCs w:val="22"/>
        </w:rPr>
        <w:t>quote.</w:t>
      </w:r>
    </w:p>
    <w:p w14:paraId="5944BB6E" w14:textId="77777777" w:rsidR="00921CD0" w:rsidRDefault="00921CD0" w:rsidP="00921CD0">
      <w:pPr>
        <w:pStyle w:val="ListParagraph"/>
        <w:numPr>
          <w:ilvl w:val="2"/>
          <w:numId w:val="2"/>
        </w:numPr>
        <w:tabs>
          <w:tab w:val="left" w:pos="1241"/>
        </w:tabs>
        <w:kinsoku w:val="0"/>
        <w:overflowPunct w:val="0"/>
        <w:spacing w:after="240"/>
        <w:rPr>
          <w:sz w:val="22"/>
          <w:szCs w:val="22"/>
        </w:rPr>
      </w:pPr>
      <w:r>
        <w:rPr>
          <w:sz w:val="22"/>
          <w:szCs w:val="22"/>
        </w:rPr>
        <w:t>All submitted documents shall become the property of the</w:t>
      </w:r>
      <w:r>
        <w:rPr>
          <w:spacing w:val="-12"/>
          <w:sz w:val="22"/>
          <w:szCs w:val="22"/>
        </w:rPr>
        <w:t xml:space="preserve"> </w:t>
      </w:r>
      <w:r>
        <w:rPr>
          <w:sz w:val="22"/>
          <w:szCs w:val="22"/>
        </w:rPr>
        <w:t>HSD.</w:t>
      </w:r>
    </w:p>
    <w:p w14:paraId="3CD7531D" w14:textId="77777777" w:rsidR="00921CD0" w:rsidRDefault="00921CD0" w:rsidP="00921CD0">
      <w:pPr>
        <w:pStyle w:val="BodyText"/>
        <w:kinsoku w:val="0"/>
        <w:overflowPunct w:val="0"/>
        <w:spacing w:before="11"/>
        <w:ind w:left="0"/>
        <w:rPr>
          <w:sz w:val="19"/>
          <w:szCs w:val="19"/>
        </w:rPr>
      </w:pPr>
    </w:p>
    <w:p w14:paraId="2B9C4572" w14:textId="77777777" w:rsidR="00921CD0" w:rsidRDefault="00921CD0" w:rsidP="00921CD0">
      <w:pPr>
        <w:pStyle w:val="Heading1"/>
        <w:numPr>
          <w:ilvl w:val="0"/>
          <w:numId w:val="11"/>
        </w:numPr>
        <w:kinsoku w:val="0"/>
        <w:overflowPunct w:val="0"/>
      </w:pPr>
      <w:bookmarkStart w:id="4" w:name="6.0_Contract_Considerations"/>
      <w:bookmarkEnd w:id="4"/>
      <w:r>
        <w:t>Contract Considerations</w:t>
      </w:r>
    </w:p>
    <w:p w14:paraId="2520EBF3" w14:textId="77777777" w:rsidR="00921CD0" w:rsidRDefault="00921CD0" w:rsidP="00921CD0">
      <w:pPr>
        <w:pStyle w:val="BodyText"/>
        <w:kinsoku w:val="0"/>
        <w:overflowPunct w:val="0"/>
        <w:spacing w:before="119"/>
        <w:ind w:left="520" w:right="359"/>
      </w:pPr>
      <w:r>
        <w:t>The quotes will be reviewed based on HSD determination and need; the HSD intends to award one (1) contract. The following should be considered:</w:t>
      </w:r>
      <w:r>
        <w:br/>
      </w:r>
    </w:p>
    <w:p w14:paraId="7B089254" w14:textId="1DC5094A" w:rsidR="00921CD0" w:rsidRDefault="00921CD0" w:rsidP="00921CD0">
      <w:pPr>
        <w:pStyle w:val="ListParagraph"/>
        <w:numPr>
          <w:ilvl w:val="2"/>
          <w:numId w:val="1"/>
        </w:numPr>
        <w:tabs>
          <w:tab w:val="left" w:pos="1241"/>
        </w:tabs>
        <w:kinsoku w:val="0"/>
        <w:overflowPunct w:val="0"/>
        <w:spacing w:before="1" w:after="240" w:line="237" w:lineRule="auto"/>
        <w:ind w:right="660"/>
        <w:rPr>
          <w:sz w:val="22"/>
          <w:szCs w:val="22"/>
        </w:rPr>
      </w:pPr>
      <w:r>
        <w:rPr>
          <w:sz w:val="22"/>
          <w:szCs w:val="22"/>
        </w:rPr>
        <w:t>The attached contract is a standard HSD IT contract. Contract articles will not be</w:t>
      </w:r>
      <w:r>
        <w:rPr>
          <w:spacing w:val="-31"/>
          <w:sz w:val="22"/>
          <w:szCs w:val="22"/>
        </w:rPr>
        <w:t xml:space="preserve"> </w:t>
      </w:r>
      <w:r>
        <w:rPr>
          <w:sz w:val="22"/>
          <w:szCs w:val="22"/>
        </w:rPr>
        <w:t>amended</w:t>
      </w:r>
      <w:r w:rsidR="006B36EC">
        <w:rPr>
          <w:sz w:val="22"/>
          <w:szCs w:val="22"/>
        </w:rPr>
        <w:t xml:space="preserve"> </w:t>
      </w:r>
      <w:r w:rsidR="006A1635">
        <w:rPr>
          <w:sz w:val="22"/>
          <w:szCs w:val="22"/>
        </w:rPr>
        <w:t xml:space="preserve">unless specified in </w:t>
      </w:r>
      <w:r w:rsidR="00B730E8">
        <w:rPr>
          <w:sz w:val="22"/>
          <w:szCs w:val="22"/>
        </w:rPr>
        <w:t xml:space="preserve">a Legal </w:t>
      </w:r>
      <w:r w:rsidR="00DD7D48">
        <w:rPr>
          <w:sz w:val="22"/>
          <w:szCs w:val="22"/>
        </w:rPr>
        <w:t xml:space="preserve">Evaluation of </w:t>
      </w:r>
      <w:r w:rsidR="00DD509F">
        <w:rPr>
          <w:sz w:val="22"/>
          <w:szCs w:val="22"/>
        </w:rPr>
        <w:t>Statement of Work (see Instructions)</w:t>
      </w:r>
      <w:r>
        <w:rPr>
          <w:sz w:val="22"/>
          <w:szCs w:val="22"/>
        </w:rPr>
        <w:t>. Please review the contract before submitting quotes to confirm the terms are</w:t>
      </w:r>
      <w:r>
        <w:rPr>
          <w:spacing w:val="-23"/>
          <w:sz w:val="22"/>
          <w:szCs w:val="22"/>
        </w:rPr>
        <w:t xml:space="preserve"> </w:t>
      </w:r>
      <w:r>
        <w:rPr>
          <w:sz w:val="22"/>
          <w:szCs w:val="22"/>
        </w:rPr>
        <w:t>acceptable.</w:t>
      </w:r>
    </w:p>
    <w:p w14:paraId="12E2A48B" w14:textId="77777777" w:rsidR="00921CD0" w:rsidRDefault="00921CD0" w:rsidP="00921CD0">
      <w:pPr>
        <w:pStyle w:val="ListParagraph"/>
        <w:numPr>
          <w:ilvl w:val="2"/>
          <w:numId w:val="1"/>
        </w:numPr>
        <w:tabs>
          <w:tab w:val="left" w:pos="1241"/>
        </w:tabs>
        <w:kinsoku w:val="0"/>
        <w:overflowPunct w:val="0"/>
        <w:spacing w:after="240" w:line="237" w:lineRule="auto"/>
        <w:ind w:right="830"/>
        <w:rPr>
          <w:sz w:val="22"/>
          <w:szCs w:val="22"/>
        </w:rPr>
      </w:pPr>
      <w:r w:rsidRPr="00586D15">
        <w:rPr>
          <w:sz w:val="22"/>
          <w:szCs w:val="22"/>
        </w:rPr>
        <w:t>Although retainage is set to 20%, the HSD may adjust retainage based on risk</w:t>
      </w:r>
      <w:r w:rsidRPr="00586D15">
        <w:rPr>
          <w:spacing w:val="-31"/>
          <w:sz w:val="22"/>
          <w:szCs w:val="22"/>
        </w:rPr>
        <w:t xml:space="preserve"> </w:t>
      </w:r>
      <w:r w:rsidRPr="00586D15">
        <w:rPr>
          <w:sz w:val="22"/>
          <w:szCs w:val="22"/>
        </w:rPr>
        <w:t>or experience levels of quote</w:t>
      </w:r>
      <w:r w:rsidRPr="00586D15">
        <w:rPr>
          <w:spacing w:val="-6"/>
          <w:sz w:val="22"/>
          <w:szCs w:val="22"/>
        </w:rPr>
        <w:t xml:space="preserve"> </w:t>
      </w:r>
      <w:r w:rsidRPr="00586D15">
        <w:rPr>
          <w:sz w:val="22"/>
          <w:szCs w:val="22"/>
        </w:rPr>
        <w:t>presented.</w:t>
      </w:r>
    </w:p>
    <w:p w14:paraId="1BCF1E13" w14:textId="77777777" w:rsidR="00921CD0" w:rsidRDefault="00921CD0" w:rsidP="00921CD0">
      <w:pPr>
        <w:pStyle w:val="ListParagraph"/>
        <w:numPr>
          <w:ilvl w:val="2"/>
          <w:numId w:val="1"/>
        </w:numPr>
        <w:tabs>
          <w:tab w:val="left" w:pos="1241"/>
        </w:tabs>
        <w:kinsoku w:val="0"/>
        <w:overflowPunct w:val="0"/>
        <w:spacing w:after="240" w:line="237" w:lineRule="auto"/>
        <w:ind w:right="830"/>
        <w:rPr>
          <w:sz w:val="22"/>
          <w:szCs w:val="22"/>
        </w:rPr>
      </w:pPr>
      <w:r w:rsidRPr="00586D15" w:rsidDel="004759E3">
        <w:rPr>
          <w:sz w:val="22"/>
          <w:szCs w:val="22"/>
        </w:rPr>
        <w:t xml:space="preserve"> </w:t>
      </w:r>
      <w:r>
        <w:rPr>
          <w:sz w:val="22"/>
          <w:szCs w:val="22"/>
        </w:rPr>
        <w:t>The contract states “fixed price deliverables” as the basis for</w:t>
      </w:r>
      <w:r>
        <w:rPr>
          <w:spacing w:val="-12"/>
          <w:sz w:val="22"/>
          <w:szCs w:val="22"/>
        </w:rPr>
        <w:t xml:space="preserve"> </w:t>
      </w:r>
      <w:r>
        <w:rPr>
          <w:sz w:val="22"/>
          <w:szCs w:val="22"/>
        </w:rPr>
        <w:t>reimbursement.</w:t>
      </w:r>
    </w:p>
    <w:p w14:paraId="73C16D81" w14:textId="77777777" w:rsidR="00921CD0" w:rsidRDefault="00921CD0" w:rsidP="00921CD0">
      <w:pPr>
        <w:pStyle w:val="ListParagraph"/>
        <w:numPr>
          <w:ilvl w:val="2"/>
          <w:numId w:val="1"/>
        </w:numPr>
        <w:tabs>
          <w:tab w:val="left" w:pos="1241"/>
        </w:tabs>
        <w:kinsoku w:val="0"/>
        <w:overflowPunct w:val="0"/>
        <w:spacing w:after="240"/>
        <w:ind w:right="245"/>
        <w:rPr>
          <w:sz w:val="22"/>
          <w:szCs w:val="22"/>
        </w:rPr>
      </w:pPr>
      <w:r>
        <w:rPr>
          <w:sz w:val="22"/>
          <w:szCs w:val="22"/>
        </w:rPr>
        <w:t>A warranty of six (6) months for work performed or deliverables submitted is included. This will address possible situations in which faulty work is not discovered at submission. Work found faulty after submission will be corrected at no charge to the</w:t>
      </w:r>
      <w:r>
        <w:rPr>
          <w:spacing w:val="-1"/>
          <w:sz w:val="22"/>
          <w:szCs w:val="22"/>
        </w:rPr>
        <w:t xml:space="preserve"> </w:t>
      </w:r>
      <w:r>
        <w:rPr>
          <w:sz w:val="22"/>
          <w:szCs w:val="22"/>
        </w:rPr>
        <w:t>HSD.</w:t>
      </w:r>
    </w:p>
    <w:p w14:paraId="5E92ED51" w14:textId="77777777" w:rsidR="00921CD0" w:rsidRDefault="00921CD0" w:rsidP="00921CD0">
      <w:pPr>
        <w:pStyle w:val="ListParagraph"/>
        <w:numPr>
          <w:ilvl w:val="2"/>
          <w:numId w:val="1"/>
        </w:numPr>
        <w:tabs>
          <w:tab w:val="left" w:pos="1241"/>
        </w:tabs>
        <w:kinsoku w:val="0"/>
        <w:overflowPunct w:val="0"/>
        <w:spacing w:after="240" w:line="237" w:lineRule="auto"/>
        <w:ind w:right="330"/>
        <w:rPr>
          <w:sz w:val="22"/>
          <w:szCs w:val="22"/>
        </w:rPr>
      </w:pPr>
      <w:r>
        <w:rPr>
          <w:sz w:val="22"/>
          <w:szCs w:val="22"/>
        </w:rPr>
        <w:t>HSD may extend contract terms beyond four years per HSD procurement options for</w:t>
      </w:r>
      <w:r>
        <w:rPr>
          <w:spacing w:val="-33"/>
          <w:sz w:val="22"/>
          <w:szCs w:val="22"/>
        </w:rPr>
        <w:t xml:space="preserve"> </w:t>
      </w:r>
      <w:r>
        <w:rPr>
          <w:sz w:val="22"/>
          <w:szCs w:val="22"/>
        </w:rPr>
        <w:t>Child Support Enforcement Systems. The term of the contract will not extend beyond the statute</w:t>
      </w:r>
      <w:r>
        <w:rPr>
          <w:spacing w:val="-13"/>
          <w:sz w:val="22"/>
          <w:szCs w:val="22"/>
        </w:rPr>
        <w:t xml:space="preserve"> </w:t>
      </w:r>
      <w:r>
        <w:rPr>
          <w:sz w:val="22"/>
          <w:szCs w:val="22"/>
        </w:rPr>
        <w:t>limit.</w:t>
      </w:r>
    </w:p>
    <w:p w14:paraId="61C18918" w14:textId="2F6AFFD6" w:rsidR="00C11FB5" w:rsidRDefault="00C11FB5" w:rsidP="00C11FB5">
      <w:pPr>
        <w:pStyle w:val="Heading1"/>
        <w:numPr>
          <w:ilvl w:val="0"/>
          <w:numId w:val="11"/>
        </w:numPr>
        <w:kinsoku w:val="0"/>
        <w:overflowPunct w:val="0"/>
      </w:pPr>
      <w:bookmarkStart w:id="5" w:name="7.0_Appendix"/>
      <w:bookmarkEnd w:id="5"/>
      <w:r>
        <w:t>HSD Procurement Strategy</w:t>
      </w:r>
    </w:p>
    <w:p w14:paraId="502EC662" w14:textId="2BCBE89C" w:rsidR="00B927BF" w:rsidRDefault="00C11FB5" w:rsidP="00D40125">
      <w:pPr>
        <w:pStyle w:val="indent-1"/>
        <w:ind w:left="110"/>
      </w:pPr>
      <w:r>
        <w:t>This procurement will</w:t>
      </w:r>
      <w:r w:rsidR="00B927BF">
        <w:t xml:space="preserve"> be conducted in a manner providing full and open competition consistent with </w:t>
      </w:r>
      <w:r>
        <w:t>New Mexico State procurement</w:t>
      </w:r>
      <w:r w:rsidR="00123226">
        <w:t xml:space="preserve"> requirements</w:t>
      </w:r>
      <w:r w:rsidR="00B927BF">
        <w:t xml:space="preserve">. </w:t>
      </w:r>
      <w:proofErr w:type="gramStart"/>
      <w:r w:rsidR="00B927BF">
        <w:t>In order to</w:t>
      </w:r>
      <w:proofErr w:type="gramEnd"/>
      <w:r w:rsidR="00B927BF">
        <w:t xml:space="preserve"> ensure objective contractor performance and eliminate unfair competitive advantage, contractors that develop or draft specifications, requirements, statements of work, or invitations for bids or requests for proposals must be excluded from competing </w:t>
      </w:r>
      <w:r w:rsidR="00B927BF">
        <w:lastRenderedPageBreak/>
        <w:t xml:space="preserve">for such procurements. Some of the situations considered to be restrictive of competition include but are not limited to: </w:t>
      </w:r>
    </w:p>
    <w:p w14:paraId="2D7D71E6" w14:textId="77777777" w:rsidR="00B927BF" w:rsidRDefault="00B927BF" w:rsidP="00D40125">
      <w:pPr>
        <w:pStyle w:val="indent-2"/>
        <w:ind w:left="110"/>
      </w:pPr>
      <w:r>
        <w:rPr>
          <w:rStyle w:val="paren"/>
        </w:rPr>
        <w:t>(</w:t>
      </w:r>
      <w:r>
        <w:rPr>
          <w:rStyle w:val="paragraph-hierarchy"/>
        </w:rPr>
        <w:t>1</w:t>
      </w:r>
      <w:r>
        <w:rPr>
          <w:rStyle w:val="paren"/>
        </w:rPr>
        <w:t>)</w:t>
      </w:r>
      <w:r>
        <w:t xml:space="preserve"> Placing unreasonable requirements on firms in order for them to qualify to do </w:t>
      </w:r>
      <w:proofErr w:type="gramStart"/>
      <w:r>
        <w:t>business;</w:t>
      </w:r>
      <w:proofErr w:type="gramEnd"/>
      <w:r>
        <w:t xml:space="preserve"> </w:t>
      </w:r>
    </w:p>
    <w:p w14:paraId="4087454B" w14:textId="77777777" w:rsidR="00B927BF" w:rsidRDefault="00B927BF" w:rsidP="00D40125">
      <w:pPr>
        <w:pStyle w:val="indent-2"/>
        <w:ind w:left="110"/>
      </w:pPr>
      <w:r>
        <w:rPr>
          <w:rStyle w:val="paren"/>
        </w:rPr>
        <w:t>(</w:t>
      </w:r>
      <w:r>
        <w:rPr>
          <w:rStyle w:val="paragraph-hierarchy"/>
        </w:rPr>
        <w:t>2</w:t>
      </w:r>
      <w:r>
        <w:rPr>
          <w:rStyle w:val="paren"/>
        </w:rPr>
        <w:t>)</w:t>
      </w:r>
      <w:r>
        <w:t xml:space="preserve"> Requiring unnecessary experience and excessive </w:t>
      </w:r>
      <w:proofErr w:type="gramStart"/>
      <w:r>
        <w:t>bonding;</w:t>
      </w:r>
      <w:proofErr w:type="gramEnd"/>
      <w:r>
        <w:t xml:space="preserve"> </w:t>
      </w:r>
    </w:p>
    <w:p w14:paraId="207A25B1" w14:textId="77777777" w:rsidR="00B927BF" w:rsidRDefault="00B927BF" w:rsidP="00D40125">
      <w:pPr>
        <w:pStyle w:val="indent-2"/>
        <w:ind w:left="110"/>
      </w:pPr>
      <w:r>
        <w:rPr>
          <w:rStyle w:val="paren"/>
        </w:rPr>
        <w:t>(</w:t>
      </w:r>
      <w:r>
        <w:rPr>
          <w:rStyle w:val="paragraph-hierarchy"/>
        </w:rPr>
        <w:t>3</w:t>
      </w:r>
      <w:r>
        <w:rPr>
          <w:rStyle w:val="paren"/>
        </w:rPr>
        <w:t>)</w:t>
      </w:r>
      <w:r>
        <w:t xml:space="preserve"> Noncompetitive pricing practices between firms or between affiliated </w:t>
      </w:r>
      <w:proofErr w:type="gramStart"/>
      <w:r>
        <w:t>companies;</w:t>
      </w:r>
      <w:proofErr w:type="gramEnd"/>
      <w:r>
        <w:t xml:space="preserve"> </w:t>
      </w:r>
    </w:p>
    <w:p w14:paraId="0904A9CE" w14:textId="77777777" w:rsidR="00B927BF" w:rsidRDefault="00B927BF" w:rsidP="00D40125">
      <w:pPr>
        <w:pStyle w:val="indent-2"/>
        <w:ind w:left="110"/>
      </w:pPr>
      <w:r>
        <w:rPr>
          <w:rStyle w:val="paren"/>
        </w:rPr>
        <w:t>(</w:t>
      </w:r>
      <w:r>
        <w:rPr>
          <w:rStyle w:val="paragraph-hierarchy"/>
        </w:rPr>
        <w:t>4</w:t>
      </w:r>
      <w:r>
        <w:rPr>
          <w:rStyle w:val="paren"/>
        </w:rPr>
        <w:t>)</w:t>
      </w:r>
      <w:r>
        <w:t xml:space="preserve"> Noncompetitive contracts to consultants that are on retainer </w:t>
      </w:r>
      <w:proofErr w:type="gramStart"/>
      <w:r>
        <w:t>contracts;</w:t>
      </w:r>
      <w:proofErr w:type="gramEnd"/>
      <w:r>
        <w:t xml:space="preserve"> </w:t>
      </w:r>
    </w:p>
    <w:p w14:paraId="12F307A6" w14:textId="77777777" w:rsidR="00B927BF" w:rsidRDefault="00B927BF" w:rsidP="00D40125">
      <w:pPr>
        <w:pStyle w:val="indent-2"/>
        <w:ind w:left="110"/>
      </w:pPr>
      <w:r>
        <w:rPr>
          <w:rStyle w:val="paren"/>
        </w:rPr>
        <w:t>(</w:t>
      </w:r>
      <w:r>
        <w:rPr>
          <w:rStyle w:val="paragraph-hierarchy"/>
        </w:rPr>
        <w:t>5</w:t>
      </w:r>
      <w:r>
        <w:rPr>
          <w:rStyle w:val="paren"/>
        </w:rPr>
        <w:t>)</w:t>
      </w:r>
      <w:r>
        <w:t xml:space="preserve"> Organizational conflicts of </w:t>
      </w:r>
      <w:proofErr w:type="gramStart"/>
      <w:r>
        <w:t>interest;</w:t>
      </w:r>
      <w:proofErr w:type="gramEnd"/>
      <w:r>
        <w:t xml:space="preserve"> </w:t>
      </w:r>
    </w:p>
    <w:p w14:paraId="10792D8B" w14:textId="77777777" w:rsidR="00B927BF" w:rsidRDefault="00B927BF" w:rsidP="00D40125">
      <w:pPr>
        <w:pStyle w:val="indent-2"/>
        <w:ind w:left="110"/>
      </w:pPr>
      <w:r>
        <w:rPr>
          <w:rStyle w:val="paren"/>
        </w:rPr>
        <w:t>(</w:t>
      </w:r>
      <w:r>
        <w:rPr>
          <w:rStyle w:val="paragraph-hierarchy"/>
        </w:rPr>
        <w:t>6</w:t>
      </w:r>
      <w:r>
        <w:rPr>
          <w:rStyle w:val="paren"/>
        </w:rPr>
        <w:t>)</w:t>
      </w:r>
      <w:r>
        <w:t xml:space="preserve"> Specifying only a “brand name” product instead of allowing “an equal” product to be offered and describing the performance or other relevant requirements of the procurement; and </w:t>
      </w:r>
    </w:p>
    <w:p w14:paraId="13D4F6DB" w14:textId="77777777" w:rsidR="00B927BF" w:rsidRDefault="00B927BF" w:rsidP="00D40125">
      <w:pPr>
        <w:pStyle w:val="indent-2"/>
        <w:ind w:left="110"/>
      </w:pPr>
      <w:r>
        <w:rPr>
          <w:rStyle w:val="paren"/>
        </w:rPr>
        <w:t>(</w:t>
      </w:r>
      <w:r>
        <w:rPr>
          <w:rStyle w:val="paragraph-hierarchy"/>
        </w:rPr>
        <w:t>7</w:t>
      </w:r>
      <w:r>
        <w:rPr>
          <w:rStyle w:val="paren"/>
        </w:rPr>
        <w:t>)</w:t>
      </w:r>
      <w:r>
        <w:t xml:space="preserve"> Any arbitrary action in the procurement process. </w:t>
      </w:r>
    </w:p>
    <w:p w14:paraId="7D88051A" w14:textId="77777777" w:rsidR="00AD284B" w:rsidRDefault="00AD284B" w:rsidP="00D40125">
      <w:pPr>
        <w:pStyle w:val="indent-1"/>
        <w:ind w:left="110"/>
      </w:pPr>
    </w:p>
    <w:p w14:paraId="24D7DCC8" w14:textId="3051AF6F" w:rsidR="00CB1EF6" w:rsidRDefault="00536828" w:rsidP="00CB1EF6">
      <w:pPr>
        <w:pStyle w:val="Heading1"/>
        <w:numPr>
          <w:ilvl w:val="0"/>
          <w:numId w:val="11"/>
        </w:numPr>
        <w:kinsoku w:val="0"/>
        <w:overflowPunct w:val="0"/>
      </w:pPr>
      <w:r>
        <w:t>Human Services Department Responsibilities</w:t>
      </w:r>
    </w:p>
    <w:p w14:paraId="5F941549" w14:textId="4F0171BA" w:rsidR="00650446" w:rsidRDefault="00650446" w:rsidP="00650446"/>
    <w:p w14:paraId="0574CF1B" w14:textId="7DA50005" w:rsidR="00650446" w:rsidRDefault="00B6732E" w:rsidP="00536828">
      <w:pPr>
        <w:pStyle w:val="BodyText"/>
        <w:kinsoku w:val="0"/>
        <w:overflowPunct w:val="0"/>
        <w:spacing w:before="59"/>
        <w:ind w:left="520" w:right="294"/>
      </w:pPr>
      <w:r>
        <w:t xml:space="preserve">Appendix </w:t>
      </w:r>
      <w:r w:rsidR="00F04AB6">
        <w:t>8</w:t>
      </w:r>
      <w:r>
        <w:t xml:space="preserve">.2 </w:t>
      </w:r>
      <w:r w:rsidR="00822531">
        <w:t xml:space="preserve">and 8.3 </w:t>
      </w:r>
      <w:r>
        <w:t xml:space="preserve">includes a Project Organizational Chart </w:t>
      </w:r>
      <w:r w:rsidR="00822531">
        <w:t>and</w:t>
      </w:r>
      <w:r>
        <w:t xml:space="preserve"> </w:t>
      </w:r>
      <w:r w:rsidR="00857799">
        <w:t xml:space="preserve">HSD roles and responsibilities. The </w:t>
      </w:r>
      <w:r w:rsidR="000820D1">
        <w:t xml:space="preserve">Project Team will include </w:t>
      </w:r>
      <w:r w:rsidR="00887B5A">
        <w:t xml:space="preserve">personnel from Child Support Enforcement Division (CSED) and Information Technology Division (ITD). These teams will report up to the Project Director who will be involved with the project </w:t>
      </w:r>
      <w:proofErr w:type="gramStart"/>
      <w:r w:rsidR="00887B5A">
        <w:t>on a daily basis</w:t>
      </w:r>
      <w:proofErr w:type="gramEnd"/>
      <w:r w:rsidR="00887B5A">
        <w:t xml:space="preserve">. The HSD Executive team will </w:t>
      </w:r>
      <w:r w:rsidR="00C96C26">
        <w:t>steer and sponsor the project on a weekly basis.</w:t>
      </w:r>
    </w:p>
    <w:p w14:paraId="623ED5A1" w14:textId="1F967B40" w:rsidR="00650446" w:rsidRDefault="00650446" w:rsidP="00650446"/>
    <w:p w14:paraId="6B030018" w14:textId="6D277B3F" w:rsidR="00650446" w:rsidRDefault="00650446" w:rsidP="00650446"/>
    <w:p w14:paraId="1EB01AB2" w14:textId="77777777" w:rsidR="00650446" w:rsidRPr="00650446" w:rsidRDefault="00650446" w:rsidP="00650446"/>
    <w:p w14:paraId="35E5C230" w14:textId="134E1877" w:rsidR="00921CD0" w:rsidRDefault="00921CD0" w:rsidP="00921CD0">
      <w:pPr>
        <w:pStyle w:val="Heading1"/>
        <w:numPr>
          <w:ilvl w:val="0"/>
          <w:numId w:val="11"/>
        </w:numPr>
        <w:kinsoku w:val="0"/>
        <w:overflowPunct w:val="0"/>
      </w:pPr>
      <w:r>
        <w:t>Appendi</w:t>
      </w:r>
      <w:bookmarkStart w:id="6" w:name="7.1_Appendix_A:_List_of_Acronyms"/>
      <w:bookmarkEnd w:id="6"/>
      <w:r w:rsidR="00AA080C">
        <w:t>ces</w:t>
      </w:r>
    </w:p>
    <w:p w14:paraId="4A5771CB" w14:textId="7466EF1D" w:rsidR="00921CD0" w:rsidRPr="003D1CC6" w:rsidRDefault="00F04AB6" w:rsidP="00921CD0">
      <w:pPr>
        <w:pStyle w:val="Heading1"/>
        <w:kinsoku w:val="0"/>
        <w:overflowPunct w:val="0"/>
      </w:pPr>
      <w:r>
        <w:rPr>
          <w:position w:val="1"/>
          <w:sz w:val="32"/>
          <w:szCs w:val="32"/>
        </w:rPr>
        <w:t>8</w:t>
      </w:r>
      <w:r w:rsidR="00921CD0">
        <w:rPr>
          <w:position w:val="1"/>
          <w:sz w:val="32"/>
          <w:szCs w:val="32"/>
        </w:rPr>
        <w:t>.1</w:t>
      </w:r>
      <w:r w:rsidR="00921CD0">
        <w:rPr>
          <w:position w:val="1"/>
          <w:sz w:val="32"/>
          <w:szCs w:val="32"/>
        </w:rPr>
        <w:tab/>
      </w:r>
      <w:r w:rsidR="00921CD0" w:rsidRPr="003D1CC6">
        <w:rPr>
          <w:position w:val="1"/>
          <w:sz w:val="32"/>
          <w:szCs w:val="32"/>
        </w:rPr>
        <w:t>Appendix A: List of</w:t>
      </w:r>
      <w:r w:rsidR="00921CD0" w:rsidRPr="003D1CC6">
        <w:rPr>
          <w:spacing w:val="8"/>
          <w:position w:val="1"/>
          <w:sz w:val="32"/>
          <w:szCs w:val="32"/>
        </w:rPr>
        <w:t xml:space="preserve"> </w:t>
      </w:r>
      <w:r w:rsidR="00921CD0" w:rsidRPr="003D1CC6">
        <w:rPr>
          <w:position w:val="1"/>
          <w:sz w:val="32"/>
          <w:szCs w:val="32"/>
        </w:rPr>
        <w:t>Acronyms</w:t>
      </w:r>
    </w:p>
    <w:p w14:paraId="17B56818" w14:textId="77777777" w:rsidR="00921CD0" w:rsidRDefault="00921CD0" w:rsidP="00921CD0">
      <w:pPr>
        <w:pStyle w:val="BodyText"/>
        <w:kinsoku w:val="0"/>
        <w:overflowPunct w:val="0"/>
        <w:spacing w:before="119"/>
        <w:ind w:left="520"/>
      </w:pPr>
      <w:r>
        <w:t>A list of acronyms is provided below:</w:t>
      </w:r>
    </w:p>
    <w:tbl>
      <w:tblPr>
        <w:tblW w:w="0" w:type="auto"/>
        <w:tblInd w:w="530" w:type="dxa"/>
        <w:tblLayout w:type="fixed"/>
        <w:tblCellMar>
          <w:left w:w="0" w:type="dxa"/>
          <w:right w:w="0" w:type="dxa"/>
        </w:tblCellMar>
        <w:tblLook w:val="0000" w:firstRow="0" w:lastRow="0" w:firstColumn="0" w:lastColumn="0" w:noHBand="0" w:noVBand="0"/>
      </w:tblPr>
      <w:tblGrid>
        <w:gridCol w:w="2786"/>
        <w:gridCol w:w="6568"/>
      </w:tblGrid>
      <w:tr w:rsidR="00921CD0" w:rsidRPr="00A52F46" w14:paraId="416CF2B9" w14:textId="77777777" w:rsidTr="00727332">
        <w:trPr>
          <w:trHeight w:val="270"/>
        </w:trPr>
        <w:tc>
          <w:tcPr>
            <w:tcW w:w="2786" w:type="dxa"/>
            <w:tcBorders>
              <w:top w:val="single" w:sz="4" w:space="0" w:color="000000"/>
              <w:left w:val="single" w:sz="4" w:space="0" w:color="000000"/>
              <w:bottom w:val="single" w:sz="4" w:space="0" w:color="000000"/>
              <w:right w:val="single" w:sz="4" w:space="0" w:color="000000"/>
            </w:tcBorders>
          </w:tcPr>
          <w:p w14:paraId="2567110D" w14:textId="77777777" w:rsidR="00921CD0" w:rsidRPr="00A52F46" w:rsidRDefault="00921CD0" w:rsidP="00727332">
            <w:pPr>
              <w:kinsoku w:val="0"/>
              <w:overflowPunct w:val="0"/>
              <w:spacing w:line="249" w:lineRule="exact"/>
              <w:ind w:left="962" w:right="950"/>
              <w:jc w:val="center"/>
              <w:rPr>
                <w:b/>
                <w:bCs/>
              </w:rPr>
            </w:pPr>
            <w:r w:rsidRPr="00A52F46">
              <w:rPr>
                <w:b/>
                <w:bCs/>
              </w:rPr>
              <w:t>Acronym</w:t>
            </w:r>
          </w:p>
        </w:tc>
        <w:tc>
          <w:tcPr>
            <w:tcW w:w="6568" w:type="dxa"/>
            <w:tcBorders>
              <w:top w:val="single" w:sz="4" w:space="0" w:color="000000"/>
              <w:left w:val="single" w:sz="4" w:space="0" w:color="000000"/>
              <w:bottom w:val="single" w:sz="4" w:space="0" w:color="000000"/>
              <w:right w:val="single" w:sz="4" w:space="0" w:color="000000"/>
            </w:tcBorders>
          </w:tcPr>
          <w:p w14:paraId="7E05D944" w14:textId="77777777" w:rsidR="00921CD0" w:rsidRPr="00A52F46" w:rsidRDefault="00921CD0" w:rsidP="00727332">
            <w:pPr>
              <w:kinsoku w:val="0"/>
              <w:overflowPunct w:val="0"/>
              <w:spacing w:line="249" w:lineRule="exact"/>
              <w:ind w:left="2811" w:right="2795"/>
              <w:jc w:val="center"/>
              <w:rPr>
                <w:b/>
                <w:bCs/>
              </w:rPr>
            </w:pPr>
            <w:r w:rsidRPr="00A52F46">
              <w:rPr>
                <w:b/>
                <w:bCs/>
              </w:rPr>
              <w:t>Definition</w:t>
            </w:r>
          </w:p>
        </w:tc>
      </w:tr>
      <w:tr w:rsidR="00921CD0" w:rsidRPr="00A52F46" w14:paraId="2A19CF1E"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0BA88824" w14:textId="77777777" w:rsidR="00921CD0" w:rsidRPr="00A52F46" w:rsidRDefault="00921CD0" w:rsidP="00727332">
            <w:pPr>
              <w:kinsoku w:val="0"/>
              <w:overflowPunct w:val="0"/>
              <w:rPr>
                <w:sz w:val="20"/>
                <w:szCs w:val="20"/>
              </w:rPr>
            </w:pPr>
            <w:r w:rsidRPr="00A52F46">
              <w:rPr>
                <w:sz w:val="20"/>
                <w:szCs w:val="20"/>
              </w:rPr>
              <w:t>ACF</w:t>
            </w:r>
          </w:p>
        </w:tc>
        <w:tc>
          <w:tcPr>
            <w:tcW w:w="6568" w:type="dxa"/>
            <w:tcBorders>
              <w:top w:val="single" w:sz="4" w:space="0" w:color="000000"/>
              <w:left w:val="single" w:sz="4" w:space="0" w:color="000000"/>
              <w:bottom w:val="single" w:sz="4" w:space="0" w:color="000000"/>
              <w:right w:val="single" w:sz="4" w:space="0" w:color="000000"/>
            </w:tcBorders>
          </w:tcPr>
          <w:p w14:paraId="5B7B73E4" w14:textId="77777777" w:rsidR="00921CD0" w:rsidRPr="00A52F46" w:rsidRDefault="00921CD0" w:rsidP="00727332">
            <w:pPr>
              <w:kinsoku w:val="0"/>
              <w:overflowPunct w:val="0"/>
              <w:rPr>
                <w:sz w:val="20"/>
                <w:szCs w:val="20"/>
              </w:rPr>
            </w:pPr>
            <w:r w:rsidRPr="00A52F46">
              <w:rPr>
                <w:sz w:val="20"/>
                <w:szCs w:val="20"/>
              </w:rPr>
              <w:t>The Administration for Children and Families</w:t>
            </w:r>
          </w:p>
        </w:tc>
      </w:tr>
      <w:tr w:rsidR="00921CD0" w:rsidRPr="00A52F46" w14:paraId="49733744" w14:textId="77777777" w:rsidTr="00727332">
        <w:trPr>
          <w:trHeight w:val="240"/>
        </w:trPr>
        <w:tc>
          <w:tcPr>
            <w:tcW w:w="2786" w:type="dxa"/>
            <w:tcBorders>
              <w:top w:val="single" w:sz="4" w:space="0" w:color="000000"/>
              <w:left w:val="single" w:sz="4" w:space="0" w:color="000000"/>
              <w:bottom w:val="single" w:sz="4" w:space="0" w:color="000000"/>
              <w:right w:val="single" w:sz="4" w:space="0" w:color="000000"/>
            </w:tcBorders>
          </w:tcPr>
          <w:p w14:paraId="3B2B6AD8" w14:textId="77777777" w:rsidR="00921CD0" w:rsidRPr="00A52F46" w:rsidRDefault="00921CD0" w:rsidP="00727332">
            <w:pPr>
              <w:kinsoku w:val="0"/>
              <w:overflowPunct w:val="0"/>
              <w:spacing w:line="220" w:lineRule="exact"/>
              <w:rPr>
                <w:sz w:val="20"/>
                <w:szCs w:val="20"/>
              </w:rPr>
            </w:pPr>
            <w:r w:rsidRPr="00A52F46">
              <w:rPr>
                <w:sz w:val="20"/>
                <w:szCs w:val="20"/>
              </w:rPr>
              <w:t>ASPEN</w:t>
            </w:r>
          </w:p>
        </w:tc>
        <w:tc>
          <w:tcPr>
            <w:tcW w:w="6568" w:type="dxa"/>
            <w:tcBorders>
              <w:top w:val="single" w:sz="4" w:space="0" w:color="000000"/>
              <w:left w:val="single" w:sz="4" w:space="0" w:color="000000"/>
              <w:bottom w:val="single" w:sz="4" w:space="0" w:color="000000"/>
              <w:right w:val="single" w:sz="4" w:space="0" w:color="000000"/>
            </w:tcBorders>
          </w:tcPr>
          <w:p w14:paraId="0BAEBC1C" w14:textId="77777777" w:rsidR="00921CD0" w:rsidRPr="00A52F46" w:rsidRDefault="00921CD0" w:rsidP="00727332">
            <w:pPr>
              <w:kinsoku w:val="0"/>
              <w:overflowPunct w:val="0"/>
              <w:spacing w:line="220" w:lineRule="exact"/>
              <w:rPr>
                <w:sz w:val="20"/>
                <w:szCs w:val="20"/>
              </w:rPr>
            </w:pPr>
            <w:r w:rsidRPr="00A52F46">
              <w:rPr>
                <w:sz w:val="20"/>
                <w:szCs w:val="20"/>
              </w:rPr>
              <w:t>Automated System Program and Eligibility Network</w:t>
            </w:r>
          </w:p>
        </w:tc>
      </w:tr>
      <w:tr w:rsidR="00921CD0" w:rsidRPr="00A52F46" w14:paraId="6F64630C"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641C1546" w14:textId="77777777" w:rsidR="00921CD0" w:rsidRPr="00A52F46" w:rsidRDefault="00921CD0" w:rsidP="00727332">
            <w:pPr>
              <w:kinsoku w:val="0"/>
              <w:overflowPunct w:val="0"/>
              <w:rPr>
                <w:sz w:val="20"/>
                <w:szCs w:val="20"/>
              </w:rPr>
            </w:pPr>
            <w:r w:rsidRPr="00A52F46">
              <w:rPr>
                <w:sz w:val="20"/>
                <w:szCs w:val="20"/>
              </w:rPr>
              <w:t>CSESR</w:t>
            </w:r>
          </w:p>
        </w:tc>
        <w:tc>
          <w:tcPr>
            <w:tcW w:w="6568" w:type="dxa"/>
            <w:tcBorders>
              <w:top w:val="single" w:sz="4" w:space="0" w:color="000000"/>
              <w:left w:val="single" w:sz="4" w:space="0" w:color="000000"/>
              <w:bottom w:val="single" w:sz="4" w:space="0" w:color="000000"/>
              <w:right w:val="single" w:sz="4" w:space="0" w:color="000000"/>
            </w:tcBorders>
          </w:tcPr>
          <w:p w14:paraId="24691C03" w14:textId="77777777" w:rsidR="00921CD0" w:rsidRPr="00A52F46" w:rsidRDefault="00921CD0" w:rsidP="00727332">
            <w:pPr>
              <w:kinsoku w:val="0"/>
              <w:overflowPunct w:val="0"/>
              <w:rPr>
                <w:sz w:val="20"/>
                <w:szCs w:val="20"/>
              </w:rPr>
            </w:pPr>
            <w:r w:rsidRPr="00A52F46">
              <w:rPr>
                <w:sz w:val="20"/>
                <w:szCs w:val="20"/>
              </w:rPr>
              <w:t xml:space="preserve">Child Support Enforcement System Replacement </w:t>
            </w:r>
          </w:p>
        </w:tc>
      </w:tr>
      <w:tr w:rsidR="00921CD0" w:rsidRPr="00A52F46" w14:paraId="12C1CCDC"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7938B9E5" w14:textId="77777777" w:rsidR="00921CD0" w:rsidRPr="00A52F46" w:rsidRDefault="00921CD0" w:rsidP="00727332">
            <w:pPr>
              <w:kinsoku w:val="0"/>
              <w:overflowPunct w:val="0"/>
              <w:rPr>
                <w:sz w:val="20"/>
                <w:szCs w:val="20"/>
              </w:rPr>
            </w:pPr>
            <w:r w:rsidRPr="00A52F46">
              <w:rPr>
                <w:sz w:val="20"/>
                <w:szCs w:val="20"/>
              </w:rPr>
              <w:t>DS</w:t>
            </w:r>
          </w:p>
        </w:tc>
        <w:tc>
          <w:tcPr>
            <w:tcW w:w="6568" w:type="dxa"/>
            <w:tcBorders>
              <w:top w:val="single" w:sz="4" w:space="0" w:color="000000"/>
              <w:left w:val="single" w:sz="4" w:space="0" w:color="000000"/>
              <w:bottom w:val="single" w:sz="4" w:space="0" w:color="000000"/>
              <w:right w:val="single" w:sz="4" w:space="0" w:color="000000"/>
            </w:tcBorders>
          </w:tcPr>
          <w:p w14:paraId="10406DD2" w14:textId="77777777" w:rsidR="00921CD0" w:rsidRPr="00A52F46" w:rsidRDefault="00921CD0" w:rsidP="00727332">
            <w:pPr>
              <w:kinsoku w:val="0"/>
              <w:overflowPunct w:val="0"/>
              <w:rPr>
                <w:sz w:val="20"/>
                <w:szCs w:val="20"/>
              </w:rPr>
            </w:pPr>
            <w:r w:rsidRPr="00A52F46">
              <w:rPr>
                <w:sz w:val="20"/>
                <w:szCs w:val="20"/>
              </w:rPr>
              <w:t>Data Services Platform</w:t>
            </w:r>
          </w:p>
        </w:tc>
      </w:tr>
      <w:tr w:rsidR="00921CD0" w:rsidRPr="00A52F46" w14:paraId="576D0953"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2FDCD6E9" w14:textId="77777777" w:rsidR="00921CD0" w:rsidRPr="00A52F46" w:rsidRDefault="00921CD0" w:rsidP="00727332">
            <w:pPr>
              <w:kinsoku w:val="0"/>
              <w:overflowPunct w:val="0"/>
              <w:rPr>
                <w:sz w:val="20"/>
                <w:szCs w:val="20"/>
              </w:rPr>
            </w:pPr>
            <w:r w:rsidRPr="00A52F46">
              <w:rPr>
                <w:sz w:val="20"/>
                <w:szCs w:val="20"/>
              </w:rPr>
              <w:t>ECM</w:t>
            </w:r>
          </w:p>
        </w:tc>
        <w:tc>
          <w:tcPr>
            <w:tcW w:w="6568" w:type="dxa"/>
            <w:tcBorders>
              <w:top w:val="single" w:sz="4" w:space="0" w:color="000000"/>
              <w:left w:val="single" w:sz="4" w:space="0" w:color="000000"/>
              <w:bottom w:val="single" w:sz="4" w:space="0" w:color="000000"/>
              <w:right w:val="single" w:sz="4" w:space="0" w:color="000000"/>
            </w:tcBorders>
          </w:tcPr>
          <w:p w14:paraId="462D6AF5" w14:textId="77777777" w:rsidR="00921CD0" w:rsidRPr="00A52F46" w:rsidRDefault="00921CD0" w:rsidP="00727332">
            <w:pPr>
              <w:kinsoku w:val="0"/>
              <w:overflowPunct w:val="0"/>
              <w:rPr>
                <w:sz w:val="20"/>
                <w:szCs w:val="20"/>
              </w:rPr>
            </w:pPr>
            <w:r w:rsidRPr="00A52F46">
              <w:rPr>
                <w:sz w:val="20"/>
                <w:szCs w:val="20"/>
              </w:rPr>
              <w:t>Electronic Content Management</w:t>
            </w:r>
          </w:p>
        </w:tc>
      </w:tr>
      <w:tr w:rsidR="00EC6059" w:rsidRPr="00A52F46" w14:paraId="048754D5"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72C8494C" w14:textId="50556C6F" w:rsidR="00EC6059" w:rsidRPr="00A52F46" w:rsidRDefault="00EC6059" w:rsidP="00727332">
            <w:pPr>
              <w:kinsoku w:val="0"/>
              <w:overflowPunct w:val="0"/>
              <w:rPr>
                <w:sz w:val="20"/>
                <w:szCs w:val="20"/>
              </w:rPr>
            </w:pPr>
            <w:r>
              <w:rPr>
                <w:sz w:val="20"/>
                <w:szCs w:val="20"/>
              </w:rPr>
              <w:t>GSA</w:t>
            </w:r>
          </w:p>
        </w:tc>
        <w:tc>
          <w:tcPr>
            <w:tcW w:w="6568" w:type="dxa"/>
            <w:tcBorders>
              <w:top w:val="single" w:sz="4" w:space="0" w:color="000000"/>
              <w:left w:val="single" w:sz="4" w:space="0" w:color="000000"/>
              <w:bottom w:val="single" w:sz="4" w:space="0" w:color="000000"/>
              <w:right w:val="single" w:sz="4" w:space="0" w:color="000000"/>
            </w:tcBorders>
          </w:tcPr>
          <w:p w14:paraId="08B0DFD3" w14:textId="0DF0EAC1" w:rsidR="00EC6059" w:rsidRPr="00A52F46" w:rsidRDefault="00FC2441" w:rsidP="00727332">
            <w:pPr>
              <w:kinsoku w:val="0"/>
              <w:overflowPunct w:val="0"/>
              <w:rPr>
                <w:sz w:val="20"/>
                <w:szCs w:val="20"/>
              </w:rPr>
            </w:pPr>
            <w:r>
              <w:rPr>
                <w:sz w:val="20"/>
                <w:szCs w:val="20"/>
              </w:rPr>
              <w:t xml:space="preserve">U.S. </w:t>
            </w:r>
            <w:r w:rsidR="00EC6059" w:rsidRPr="00EC6059">
              <w:rPr>
                <w:sz w:val="20"/>
                <w:szCs w:val="20"/>
              </w:rPr>
              <w:t>General Services Administration</w:t>
            </w:r>
          </w:p>
        </w:tc>
      </w:tr>
      <w:tr w:rsidR="00921CD0" w:rsidRPr="00A52F46" w14:paraId="2FB60BB9"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202AC12E" w14:textId="77777777" w:rsidR="00921CD0" w:rsidRPr="00A52F46" w:rsidRDefault="00921CD0" w:rsidP="00727332">
            <w:pPr>
              <w:kinsoku w:val="0"/>
              <w:overflowPunct w:val="0"/>
              <w:rPr>
                <w:sz w:val="20"/>
                <w:szCs w:val="20"/>
              </w:rPr>
            </w:pPr>
            <w:r w:rsidRPr="00A52F46">
              <w:rPr>
                <w:sz w:val="20"/>
                <w:szCs w:val="20"/>
              </w:rPr>
              <w:t>HHS</w:t>
            </w:r>
          </w:p>
        </w:tc>
        <w:tc>
          <w:tcPr>
            <w:tcW w:w="6568" w:type="dxa"/>
            <w:tcBorders>
              <w:top w:val="single" w:sz="4" w:space="0" w:color="000000"/>
              <w:left w:val="single" w:sz="4" w:space="0" w:color="000000"/>
              <w:bottom w:val="single" w:sz="4" w:space="0" w:color="000000"/>
              <w:right w:val="single" w:sz="4" w:space="0" w:color="000000"/>
            </w:tcBorders>
          </w:tcPr>
          <w:p w14:paraId="2341D5DC" w14:textId="77777777" w:rsidR="00921CD0" w:rsidRPr="00A52F46" w:rsidRDefault="00921CD0" w:rsidP="00727332">
            <w:pPr>
              <w:kinsoku w:val="0"/>
              <w:overflowPunct w:val="0"/>
              <w:rPr>
                <w:sz w:val="20"/>
                <w:szCs w:val="20"/>
              </w:rPr>
            </w:pPr>
            <w:r w:rsidRPr="00A52F46">
              <w:rPr>
                <w:sz w:val="20"/>
                <w:szCs w:val="20"/>
              </w:rPr>
              <w:t>Health and Human Services</w:t>
            </w:r>
          </w:p>
        </w:tc>
      </w:tr>
      <w:tr w:rsidR="00921CD0" w:rsidRPr="00A52F46" w14:paraId="60CE57C4" w14:textId="77777777" w:rsidTr="00727332">
        <w:trPr>
          <w:trHeight w:val="240"/>
        </w:trPr>
        <w:tc>
          <w:tcPr>
            <w:tcW w:w="2786" w:type="dxa"/>
            <w:tcBorders>
              <w:top w:val="single" w:sz="4" w:space="0" w:color="000000"/>
              <w:left w:val="single" w:sz="4" w:space="0" w:color="000000"/>
              <w:bottom w:val="single" w:sz="4" w:space="0" w:color="000000"/>
              <w:right w:val="single" w:sz="4" w:space="0" w:color="000000"/>
            </w:tcBorders>
          </w:tcPr>
          <w:p w14:paraId="75EC97E3" w14:textId="77777777" w:rsidR="00921CD0" w:rsidRPr="00A52F46" w:rsidRDefault="00921CD0" w:rsidP="00727332">
            <w:pPr>
              <w:kinsoku w:val="0"/>
              <w:overflowPunct w:val="0"/>
              <w:spacing w:line="220" w:lineRule="exact"/>
              <w:rPr>
                <w:sz w:val="20"/>
                <w:szCs w:val="20"/>
              </w:rPr>
            </w:pPr>
            <w:r w:rsidRPr="00A52F46">
              <w:rPr>
                <w:sz w:val="20"/>
                <w:szCs w:val="20"/>
              </w:rPr>
              <w:t>HHS 2020</w:t>
            </w:r>
          </w:p>
        </w:tc>
        <w:tc>
          <w:tcPr>
            <w:tcW w:w="6568" w:type="dxa"/>
            <w:tcBorders>
              <w:top w:val="single" w:sz="4" w:space="0" w:color="000000"/>
              <w:left w:val="single" w:sz="4" w:space="0" w:color="000000"/>
              <w:bottom w:val="single" w:sz="4" w:space="0" w:color="000000"/>
              <w:right w:val="single" w:sz="4" w:space="0" w:color="000000"/>
            </w:tcBorders>
          </w:tcPr>
          <w:p w14:paraId="108BDDF2" w14:textId="77777777" w:rsidR="00921CD0" w:rsidRPr="00A52F46" w:rsidRDefault="00921CD0" w:rsidP="00727332">
            <w:pPr>
              <w:kinsoku w:val="0"/>
              <w:overflowPunct w:val="0"/>
              <w:spacing w:line="220" w:lineRule="exact"/>
              <w:rPr>
                <w:sz w:val="20"/>
                <w:szCs w:val="20"/>
              </w:rPr>
            </w:pPr>
            <w:r w:rsidRPr="00A52F46">
              <w:rPr>
                <w:sz w:val="20"/>
                <w:szCs w:val="20"/>
              </w:rPr>
              <w:t>Health and Human Services 2020 Initiative</w:t>
            </w:r>
          </w:p>
        </w:tc>
      </w:tr>
      <w:tr w:rsidR="00921CD0" w:rsidRPr="00A52F46" w14:paraId="23F05CD2" w14:textId="77777777" w:rsidTr="00727332">
        <w:trPr>
          <w:trHeight w:val="242"/>
        </w:trPr>
        <w:tc>
          <w:tcPr>
            <w:tcW w:w="2786" w:type="dxa"/>
            <w:tcBorders>
              <w:top w:val="single" w:sz="4" w:space="0" w:color="000000"/>
              <w:left w:val="single" w:sz="4" w:space="0" w:color="000000"/>
              <w:bottom w:val="single" w:sz="6" w:space="0" w:color="000000"/>
              <w:right w:val="single" w:sz="4" w:space="0" w:color="000000"/>
            </w:tcBorders>
          </w:tcPr>
          <w:p w14:paraId="6709E5A6" w14:textId="77777777" w:rsidR="00921CD0" w:rsidRPr="00A52F46" w:rsidRDefault="00921CD0" w:rsidP="00727332">
            <w:pPr>
              <w:kinsoku w:val="0"/>
              <w:overflowPunct w:val="0"/>
              <w:spacing w:line="223" w:lineRule="exact"/>
              <w:rPr>
                <w:sz w:val="20"/>
                <w:szCs w:val="20"/>
              </w:rPr>
            </w:pPr>
            <w:r w:rsidRPr="00A52F46">
              <w:rPr>
                <w:sz w:val="20"/>
                <w:szCs w:val="20"/>
              </w:rPr>
              <w:t>HSD</w:t>
            </w:r>
          </w:p>
        </w:tc>
        <w:tc>
          <w:tcPr>
            <w:tcW w:w="6568" w:type="dxa"/>
            <w:tcBorders>
              <w:top w:val="single" w:sz="4" w:space="0" w:color="000000"/>
              <w:left w:val="single" w:sz="4" w:space="0" w:color="000000"/>
              <w:bottom w:val="single" w:sz="6" w:space="0" w:color="000000"/>
              <w:right w:val="single" w:sz="4" w:space="0" w:color="000000"/>
            </w:tcBorders>
          </w:tcPr>
          <w:p w14:paraId="01BBFD48" w14:textId="77777777" w:rsidR="00921CD0" w:rsidRPr="00A52F46" w:rsidRDefault="00921CD0" w:rsidP="00727332">
            <w:pPr>
              <w:kinsoku w:val="0"/>
              <w:overflowPunct w:val="0"/>
              <w:spacing w:line="223" w:lineRule="exact"/>
              <w:rPr>
                <w:sz w:val="20"/>
                <w:szCs w:val="20"/>
              </w:rPr>
            </w:pPr>
            <w:r w:rsidRPr="00A52F46">
              <w:rPr>
                <w:sz w:val="20"/>
                <w:szCs w:val="20"/>
              </w:rPr>
              <w:t>Human Services Department</w:t>
            </w:r>
          </w:p>
        </w:tc>
      </w:tr>
      <w:tr w:rsidR="00921CD0" w:rsidRPr="00A52F46" w14:paraId="5CF93A7F" w14:textId="77777777" w:rsidTr="00727332">
        <w:trPr>
          <w:trHeight w:val="242"/>
        </w:trPr>
        <w:tc>
          <w:tcPr>
            <w:tcW w:w="2786" w:type="dxa"/>
            <w:tcBorders>
              <w:top w:val="single" w:sz="6" w:space="0" w:color="000000"/>
              <w:left w:val="single" w:sz="4" w:space="0" w:color="000000"/>
              <w:bottom w:val="single" w:sz="4" w:space="0" w:color="000000"/>
              <w:right w:val="single" w:sz="4" w:space="0" w:color="000000"/>
            </w:tcBorders>
          </w:tcPr>
          <w:p w14:paraId="57259777" w14:textId="77777777" w:rsidR="00921CD0" w:rsidRPr="00A52F46" w:rsidRDefault="00921CD0" w:rsidP="00727332">
            <w:pPr>
              <w:kinsoku w:val="0"/>
              <w:overflowPunct w:val="0"/>
              <w:spacing w:line="223" w:lineRule="exact"/>
              <w:rPr>
                <w:sz w:val="20"/>
                <w:szCs w:val="20"/>
              </w:rPr>
            </w:pPr>
            <w:r w:rsidRPr="00A52F46">
              <w:rPr>
                <w:sz w:val="20"/>
                <w:szCs w:val="20"/>
              </w:rPr>
              <w:t>IAPD</w:t>
            </w:r>
          </w:p>
        </w:tc>
        <w:tc>
          <w:tcPr>
            <w:tcW w:w="6568" w:type="dxa"/>
            <w:tcBorders>
              <w:top w:val="single" w:sz="6" w:space="0" w:color="000000"/>
              <w:left w:val="single" w:sz="4" w:space="0" w:color="000000"/>
              <w:bottom w:val="single" w:sz="4" w:space="0" w:color="000000"/>
              <w:right w:val="single" w:sz="4" w:space="0" w:color="000000"/>
            </w:tcBorders>
          </w:tcPr>
          <w:p w14:paraId="5830A365" w14:textId="77777777" w:rsidR="00921CD0" w:rsidRPr="00A52F46" w:rsidRDefault="00921CD0" w:rsidP="00727332">
            <w:pPr>
              <w:kinsoku w:val="0"/>
              <w:overflowPunct w:val="0"/>
              <w:spacing w:line="223" w:lineRule="exact"/>
              <w:rPr>
                <w:sz w:val="20"/>
                <w:szCs w:val="20"/>
              </w:rPr>
            </w:pPr>
            <w:r w:rsidRPr="00A52F46">
              <w:rPr>
                <w:sz w:val="20"/>
                <w:szCs w:val="20"/>
              </w:rPr>
              <w:t>Implementation Advance Planning Document</w:t>
            </w:r>
          </w:p>
        </w:tc>
      </w:tr>
      <w:tr w:rsidR="00921CD0" w:rsidRPr="00A52F46" w14:paraId="631EA01D"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60460E0D" w14:textId="77777777" w:rsidR="00921CD0" w:rsidRPr="00A52F46" w:rsidRDefault="00921CD0" w:rsidP="00727332">
            <w:pPr>
              <w:kinsoku w:val="0"/>
              <w:overflowPunct w:val="0"/>
              <w:rPr>
                <w:sz w:val="20"/>
                <w:szCs w:val="20"/>
              </w:rPr>
            </w:pPr>
            <w:r w:rsidRPr="00A52F46">
              <w:rPr>
                <w:sz w:val="20"/>
                <w:szCs w:val="20"/>
              </w:rPr>
              <w:t>IT</w:t>
            </w:r>
          </w:p>
        </w:tc>
        <w:tc>
          <w:tcPr>
            <w:tcW w:w="6568" w:type="dxa"/>
            <w:tcBorders>
              <w:top w:val="single" w:sz="4" w:space="0" w:color="000000"/>
              <w:left w:val="single" w:sz="4" w:space="0" w:color="000000"/>
              <w:bottom w:val="single" w:sz="4" w:space="0" w:color="000000"/>
              <w:right w:val="single" w:sz="4" w:space="0" w:color="000000"/>
            </w:tcBorders>
          </w:tcPr>
          <w:p w14:paraId="7A95E27C" w14:textId="77777777" w:rsidR="00921CD0" w:rsidRPr="00A52F46" w:rsidRDefault="00921CD0" w:rsidP="00727332">
            <w:pPr>
              <w:kinsoku w:val="0"/>
              <w:overflowPunct w:val="0"/>
              <w:rPr>
                <w:sz w:val="20"/>
                <w:szCs w:val="20"/>
              </w:rPr>
            </w:pPr>
            <w:r w:rsidRPr="00A52F46">
              <w:rPr>
                <w:sz w:val="20"/>
                <w:szCs w:val="20"/>
              </w:rPr>
              <w:t>Information Technology</w:t>
            </w:r>
          </w:p>
        </w:tc>
      </w:tr>
      <w:tr w:rsidR="00921CD0" w:rsidRPr="00A52F46" w14:paraId="047FC8C9"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28F1561F" w14:textId="77777777" w:rsidR="00921CD0" w:rsidRPr="00A52F46" w:rsidRDefault="00921CD0" w:rsidP="00727332">
            <w:pPr>
              <w:kinsoku w:val="0"/>
              <w:overflowPunct w:val="0"/>
              <w:rPr>
                <w:sz w:val="20"/>
                <w:szCs w:val="20"/>
              </w:rPr>
            </w:pPr>
            <w:r w:rsidRPr="00A52F46">
              <w:rPr>
                <w:sz w:val="20"/>
                <w:szCs w:val="20"/>
              </w:rPr>
              <w:t>LD</w:t>
            </w:r>
          </w:p>
        </w:tc>
        <w:tc>
          <w:tcPr>
            <w:tcW w:w="6568" w:type="dxa"/>
            <w:tcBorders>
              <w:top w:val="single" w:sz="4" w:space="0" w:color="000000"/>
              <w:left w:val="single" w:sz="4" w:space="0" w:color="000000"/>
              <w:bottom w:val="single" w:sz="4" w:space="0" w:color="000000"/>
              <w:right w:val="single" w:sz="4" w:space="0" w:color="000000"/>
            </w:tcBorders>
          </w:tcPr>
          <w:p w14:paraId="4D81B814" w14:textId="77777777" w:rsidR="00921CD0" w:rsidRPr="00A52F46" w:rsidRDefault="00921CD0" w:rsidP="00727332">
            <w:pPr>
              <w:kinsoku w:val="0"/>
              <w:overflowPunct w:val="0"/>
              <w:rPr>
                <w:sz w:val="20"/>
                <w:szCs w:val="20"/>
              </w:rPr>
            </w:pPr>
            <w:r w:rsidRPr="00A52F46">
              <w:rPr>
                <w:sz w:val="20"/>
                <w:szCs w:val="20"/>
              </w:rPr>
              <w:t>Liquidated Damages</w:t>
            </w:r>
          </w:p>
        </w:tc>
      </w:tr>
      <w:tr w:rsidR="00921CD0" w:rsidRPr="00A52F46" w14:paraId="7E7CC933"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3546819D" w14:textId="77777777" w:rsidR="00921CD0" w:rsidRPr="00A52F46" w:rsidRDefault="00921CD0" w:rsidP="00727332">
            <w:pPr>
              <w:kinsoku w:val="0"/>
              <w:overflowPunct w:val="0"/>
              <w:rPr>
                <w:sz w:val="20"/>
                <w:szCs w:val="20"/>
              </w:rPr>
            </w:pPr>
            <w:r w:rsidRPr="00A52F46">
              <w:rPr>
                <w:sz w:val="20"/>
                <w:szCs w:val="20"/>
              </w:rPr>
              <w:t>MMIS</w:t>
            </w:r>
          </w:p>
        </w:tc>
        <w:tc>
          <w:tcPr>
            <w:tcW w:w="6568" w:type="dxa"/>
            <w:tcBorders>
              <w:top w:val="single" w:sz="4" w:space="0" w:color="000000"/>
              <w:left w:val="single" w:sz="4" w:space="0" w:color="000000"/>
              <w:bottom w:val="single" w:sz="4" w:space="0" w:color="000000"/>
              <w:right w:val="single" w:sz="4" w:space="0" w:color="000000"/>
            </w:tcBorders>
          </w:tcPr>
          <w:p w14:paraId="6CE73F85" w14:textId="77777777" w:rsidR="00921CD0" w:rsidRPr="00A52F46" w:rsidRDefault="00921CD0" w:rsidP="00727332">
            <w:pPr>
              <w:kinsoku w:val="0"/>
              <w:overflowPunct w:val="0"/>
              <w:rPr>
                <w:sz w:val="20"/>
                <w:szCs w:val="20"/>
              </w:rPr>
            </w:pPr>
            <w:r w:rsidRPr="00A52F46">
              <w:rPr>
                <w:sz w:val="20"/>
                <w:szCs w:val="20"/>
              </w:rPr>
              <w:t>Medicaid Management Information System</w:t>
            </w:r>
          </w:p>
        </w:tc>
      </w:tr>
      <w:tr w:rsidR="00921CD0" w:rsidRPr="00A52F46" w14:paraId="50D85490" w14:textId="77777777" w:rsidTr="00727332">
        <w:trPr>
          <w:trHeight w:val="240"/>
        </w:trPr>
        <w:tc>
          <w:tcPr>
            <w:tcW w:w="2786" w:type="dxa"/>
            <w:tcBorders>
              <w:top w:val="single" w:sz="4" w:space="0" w:color="000000"/>
              <w:left w:val="single" w:sz="4" w:space="0" w:color="000000"/>
              <w:bottom w:val="single" w:sz="4" w:space="0" w:color="000000"/>
              <w:right w:val="single" w:sz="4" w:space="0" w:color="000000"/>
            </w:tcBorders>
          </w:tcPr>
          <w:p w14:paraId="143F9B59" w14:textId="77777777" w:rsidR="00921CD0" w:rsidRPr="00A52F46" w:rsidRDefault="00921CD0" w:rsidP="00727332">
            <w:pPr>
              <w:kinsoku w:val="0"/>
              <w:overflowPunct w:val="0"/>
              <w:spacing w:line="220" w:lineRule="exact"/>
              <w:rPr>
                <w:sz w:val="20"/>
                <w:szCs w:val="20"/>
              </w:rPr>
            </w:pPr>
            <w:r w:rsidRPr="00A52F46">
              <w:rPr>
                <w:sz w:val="20"/>
                <w:szCs w:val="20"/>
              </w:rPr>
              <w:t>Multi-Ops APD</w:t>
            </w:r>
          </w:p>
        </w:tc>
        <w:tc>
          <w:tcPr>
            <w:tcW w:w="6568" w:type="dxa"/>
            <w:tcBorders>
              <w:top w:val="single" w:sz="4" w:space="0" w:color="000000"/>
              <w:left w:val="single" w:sz="4" w:space="0" w:color="000000"/>
              <w:bottom w:val="single" w:sz="4" w:space="0" w:color="000000"/>
              <w:right w:val="single" w:sz="4" w:space="0" w:color="000000"/>
            </w:tcBorders>
          </w:tcPr>
          <w:p w14:paraId="67375582" w14:textId="77777777" w:rsidR="00921CD0" w:rsidRPr="00A52F46" w:rsidRDefault="00921CD0" w:rsidP="00727332">
            <w:pPr>
              <w:kinsoku w:val="0"/>
              <w:overflowPunct w:val="0"/>
              <w:spacing w:line="220" w:lineRule="exact"/>
              <w:rPr>
                <w:sz w:val="20"/>
                <w:szCs w:val="20"/>
              </w:rPr>
            </w:pPr>
            <w:r w:rsidRPr="00A52F46">
              <w:rPr>
                <w:sz w:val="20"/>
                <w:szCs w:val="20"/>
              </w:rPr>
              <w:t>Multiple Operations Advance Planning Document</w:t>
            </w:r>
          </w:p>
        </w:tc>
      </w:tr>
      <w:tr w:rsidR="00921CD0" w:rsidRPr="00A52F46" w14:paraId="7BF9E887"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0AEFB0D6" w14:textId="77777777" w:rsidR="00921CD0" w:rsidRPr="00A52F46" w:rsidRDefault="00921CD0" w:rsidP="00727332">
            <w:pPr>
              <w:kinsoku w:val="0"/>
              <w:overflowPunct w:val="0"/>
              <w:rPr>
                <w:sz w:val="20"/>
                <w:szCs w:val="20"/>
              </w:rPr>
            </w:pPr>
            <w:r w:rsidRPr="00A52F46">
              <w:rPr>
                <w:sz w:val="20"/>
                <w:szCs w:val="20"/>
              </w:rPr>
              <w:lastRenderedPageBreak/>
              <w:t>NM</w:t>
            </w:r>
          </w:p>
        </w:tc>
        <w:tc>
          <w:tcPr>
            <w:tcW w:w="6568" w:type="dxa"/>
            <w:tcBorders>
              <w:top w:val="single" w:sz="4" w:space="0" w:color="000000"/>
              <w:left w:val="single" w:sz="4" w:space="0" w:color="000000"/>
              <w:bottom w:val="single" w:sz="4" w:space="0" w:color="000000"/>
              <w:right w:val="single" w:sz="4" w:space="0" w:color="000000"/>
            </w:tcBorders>
          </w:tcPr>
          <w:p w14:paraId="285FBD9D" w14:textId="77777777" w:rsidR="00921CD0" w:rsidRPr="00A52F46" w:rsidRDefault="00921CD0" w:rsidP="00727332">
            <w:pPr>
              <w:kinsoku w:val="0"/>
              <w:overflowPunct w:val="0"/>
              <w:rPr>
                <w:sz w:val="20"/>
                <w:szCs w:val="20"/>
              </w:rPr>
            </w:pPr>
            <w:r w:rsidRPr="00A52F46">
              <w:rPr>
                <w:sz w:val="20"/>
                <w:szCs w:val="20"/>
              </w:rPr>
              <w:t>New Mexico</w:t>
            </w:r>
          </w:p>
        </w:tc>
      </w:tr>
      <w:tr w:rsidR="00921CD0" w:rsidRPr="00A52F46" w14:paraId="01C1E29E"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3D5A8199" w14:textId="77777777" w:rsidR="00921CD0" w:rsidRPr="00A52F46" w:rsidRDefault="00921CD0" w:rsidP="00727332">
            <w:pPr>
              <w:kinsoku w:val="0"/>
              <w:overflowPunct w:val="0"/>
              <w:rPr>
                <w:sz w:val="20"/>
                <w:szCs w:val="20"/>
              </w:rPr>
            </w:pPr>
            <w:r w:rsidRPr="00A52F46">
              <w:rPr>
                <w:sz w:val="20"/>
                <w:szCs w:val="20"/>
              </w:rPr>
              <w:t>NMGRT</w:t>
            </w:r>
          </w:p>
        </w:tc>
        <w:tc>
          <w:tcPr>
            <w:tcW w:w="6568" w:type="dxa"/>
            <w:tcBorders>
              <w:top w:val="single" w:sz="4" w:space="0" w:color="000000"/>
              <w:left w:val="single" w:sz="4" w:space="0" w:color="000000"/>
              <w:bottom w:val="single" w:sz="4" w:space="0" w:color="000000"/>
              <w:right w:val="single" w:sz="4" w:space="0" w:color="000000"/>
            </w:tcBorders>
          </w:tcPr>
          <w:p w14:paraId="542A9C7A" w14:textId="77777777" w:rsidR="00921CD0" w:rsidRPr="00A52F46" w:rsidRDefault="00921CD0" w:rsidP="00727332">
            <w:pPr>
              <w:kinsoku w:val="0"/>
              <w:overflowPunct w:val="0"/>
              <w:rPr>
                <w:sz w:val="20"/>
                <w:szCs w:val="20"/>
              </w:rPr>
            </w:pPr>
            <w:r w:rsidRPr="00A52F46">
              <w:rPr>
                <w:sz w:val="20"/>
                <w:szCs w:val="20"/>
              </w:rPr>
              <w:t>New Mexico Gross Receipts Tax</w:t>
            </w:r>
          </w:p>
        </w:tc>
      </w:tr>
      <w:tr w:rsidR="00921CD0" w:rsidRPr="00A52F46" w14:paraId="2432E8C0"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061F8944" w14:textId="77777777" w:rsidR="00921CD0" w:rsidRPr="00A52F46" w:rsidRDefault="00921CD0" w:rsidP="00727332">
            <w:pPr>
              <w:kinsoku w:val="0"/>
              <w:overflowPunct w:val="0"/>
              <w:rPr>
                <w:sz w:val="20"/>
                <w:szCs w:val="20"/>
              </w:rPr>
            </w:pPr>
            <w:r w:rsidRPr="00A52F46">
              <w:rPr>
                <w:sz w:val="20"/>
                <w:szCs w:val="20"/>
              </w:rPr>
              <w:t>NoSQL</w:t>
            </w:r>
          </w:p>
        </w:tc>
        <w:tc>
          <w:tcPr>
            <w:tcW w:w="6568" w:type="dxa"/>
            <w:tcBorders>
              <w:top w:val="single" w:sz="4" w:space="0" w:color="000000"/>
              <w:left w:val="single" w:sz="4" w:space="0" w:color="000000"/>
              <w:bottom w:val="single" w:sz="4" w:space="0" w:color="000000"/>
              <w:right w:val="single" w:sz="4" w:space="0" w:color="000000"/>
            </w:tcBorders>
          </w:tcPr>
          <w:p w14:paraId="02E19C39" w14:textId="77777777" w:rsidR="00921CD0" w:rsidRPr="00A52F46" w:rsidRDefault="00921CD0" w:rsidP="00727332">
            <w:pPr>
              <w:kinsoku w:val="0"/>
              <w:overflowPunct w:val="0"/>
              <w:rPr>
                <w:sz w:val="20"/>
                <w:szCs w:val="20"/>
              </w:rPr>
            </w:pPr>
            <w:r w:rsidRPr="00A52F46">
              <w:rPr>
                <w:sz w:val="20"/>
                <w:szCs w:val="20"/>
              </w:rPr>
              <w:t>Not Only Structured Query Language</w:t>
            </w:r>
          </w:p>
        </w:tc>
      </w:tr>
      <w:tr w:rsidR="00921CD0" w:rsidRPr="00A52F46" w14:paraId="7F3CDCEB"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5017E539" w14:textId="77777777" w:rsidR="00921CD0" w:rsidRPr="00A52F46" w:rsidRDefault="00921CD0" w:rsidP="00727332">
            <w:pPr>
              <w:kinsoku w:val="0"/>
              <w:overflowPunct w:val="0"/>
              <w:rPr>
                <w:sz w:val="20"/>
                <w:szCs w:val="20"/>
              </w:rPr>
            </w:pPr>
            <w:r w:rsidRPr="00A52F46">
              <w:rPr>
                <w:sz w:val="20"/>
                <w:szCs w:val="20"/>
              </w:rPr>
              <w:t>OCSE</w:t>
            </w:r>
          </w:p>
        </w:tc>
        <w:tc>
          <w:tcPr>
            <w:tcW w:w="6568" w:type="dxa"/>
            <w:tcBorders>
              <w:top w:val="single" w:sz="4" w:space="0" w:color="000000"/>
              <w:left w:val="single" w:sz="4" w:space="0" w:color="000000"/>
              <w:bottom w:val="single" w:sz="4" w:space="0" w:color="000000"/>
              <w:right w:val="single" w:sz="4" w:space="0" w:color="000000"/>
            </w:tcBorders>
          </w:tcPr>
          <w:p w14:paraId="3FC18CA1" w14:textId="77777777" w:rsidR="00921CD0" w:rsidRPr="00A52F46" w:rsidRDefault="00921CD0" w:rsidP="00727332">
            <w:pPr>
              <w:kinsoku w:val="0"/>
              <w:overflowPunct w:val="0"/>
              <w:rPr>
                <w:sz w:val="20"/>
                <w:szCs w:val="20"/>
              </w:rPr>
            </w:pPr>
            <w:r w:rsidRPr="00A52F46">
              <w:rPr>
                <w:sz w:val="20"/>
                <w:szCs w:val="20"/>
              </w:rPr>
              <w:t>Office of Child Support Enforcement</w:t>
            </w:r>
          </w:p>
        </w:tc>
      </w:tr>
      <w:tr w:rsidR="00921CD0" w:rsidRPr="00A52F46" w14:paraId="134C5CD4"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5CF41ACE" w14:textId="77777777" w:rsidR="00921CD0" w:rsidRPr="00A52F46" w:rsidRDefault="00921CD0" w:rsidP="00727332">
            <w:pPr>
              <w:kinsoku w:val="0"/>
              <w:overflowPunct w:val="0"/>
              <w:rPr>
                <w:sz w:val="20"/>
                <w:szCs w:val="20"/>
              </w:rPr>
            </w:pPr>
            <w:r w:rsidRPr="00A52F46">
              <w:rPr>
                <w:sz w:val="20"/>
                <w:szCs w:val="20"/>
              </w:rPr>
              <w:t>OIG</w:t>
            </w:r>
          </w:p>
        </w:tc>
        <w:tc>
          <w:tcPr>
            <w:tcW w:w="6568" w:type="dxa"/>
            <w:tcBorders>
              <w:top w:val="single" w:sz="4" w:space="0" w:color="000000"/>
              <w:left w:val="single" w:sz="4" w:space="0" w:color="000000"/>
              <w:bottom w:val="single" w:sz="4" w:space="0" w:color="000000"/>
              <w:right w:val="single" w:sz="4" w:space="0" w:color="000000"/>
            </w:tcBorders>
          </w:tcPr>
          <w:p w14:paraId="1BB53F5C" w14:textId="77777777" w:rsidR="00921CD0" w:rsidRPr="00A52F46" w:rsidRDefault="00921CD0" w:rsidP="00727332">
            <w:pPr>
              <w:kinsoku w:val="0"/>
              <w:overflowPunct w:val="0"/>
              <w:rPr>
                <w:sz w:val="20"/>
                <w:szCs w:val="20"/>
              </w:rPr>
            </w:pPr>
            <w:r w:rsidRPr="00A52F46">
              <w:rPr>
                <w:sz w:val="20"/>
                <w:szCs w:val="20"/>
              </w:rPr>
              <w:t>Office of Inspector General</w:t>
            </w:r>
          </w:p>
        </w:tc>
      </w:tr>
      <w:tr w:rsidR="00921CD0" w:rsidRPr="00A52F46" w14:paraId="2CEFF2C8" w14:textId="77777777" w:rsidTr="00727332">
        <w:trPr>
          <w:trHeight w:val="244"/>
        </w:trPr>
        <w:tc>
          <w:tcPr>
            <w:tcW w:w="2786" w:type="dxa"/>
            <w:tcBorders>
              <w:top w:val="single" w:sz="4" w:space="0" w:color="000000"/>
              <w:left w:val="single" w:sz="4" w:space="0" w:color="000000"/>
              <w:bottom w:val="single" w:sz="4" w:space="0" w:color="000000"/>
              <w:right w:val="single" w:sz="4" w:space="0" w:color="000000"/>
            </w:tcBorders>
          </w:tcPr>
          <w:p w14:paraId="7391F187" w14:textId="77777777" w:rsidR="00921CD0" w:rsidRPr="00A52F46" w:rsidRDefault="00921CD0" w:rsidP="00727332">
            <w:pPr>
              <w:kinsoku w:val="0"/>
              <w:overflowPunct w:val="0"/>
              <w:rPr>
                <w:sz w:val="20"/>
                <w:szCs w:val="20"/>
              </w:rPr>
            </w:pPr>
            <w:r w:rsidRPr="00A52F46">
              <w:rPr>
                <w:sz w:val="20"/>
                <w:szCs w:val="20"/>
              </w:rPr>
              <w:t>PAPD</w:t>
            </w:r>
          </w:p>
        </w:tc>
        <w:tc>
          <w:tcPr>
            <w:tcW w:w="6568" w:type="dxa"/>
            <w:tcBorders>
              <w:top w:val="single" w:sz="4" w:space="0" w:color="000000"/>
              <w:left w:val="single" w:sz="4" w:space="0" w:color="000000"/>
              <w:bottom w:val="single" w:sz="4" w:space="0" w:color="000000"/>
              <w:right w:val="single" w:sz="4" w:space="0" w:color="000000"/>
            </w:tcBorders>
          </w:tcPr>
          <w:p w14:paraId="40EBB0F1" w14:textId="77777777" w:rsidR="00921CD0" w:rsidRPr="00A52F46" w:rsidRDefault="00921CD0" w:rsidP="00727332">
            <w:pPr>
              <w:kinsoku w:val="0"/>
              <w:overflowPunct w:val="0"/>
              <w:rPr>
                <w:sz w:val="20"/>
                <w:szCs w:val="20"/>
              </w:rPr>
            </w:pPr>
            <w:r w:rsidRPr="00A52F46">
              <w:rPr>
                <w:sz w:val="20"/>
                <w:szCs w:val="20"/>
              </w:rPr>
              <w:t xml:space="preserve">Planning Advance Planning Document </w:t>
            </w:r>
          </w:p>
        </w:tc>
      </w:tr>
      <w:tr w:rsidR="00921CD0" w:rsidRPr="00A52F46" w14:paraId="005E7F61"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0C41A559" w14:textId="77777777" w:rsidR="00921CD0" w:rsidRPr="00A52F46" w:rsidRDefault="00921CD0" w:rsidP="00727332">
            <w:pPr>
              <w:kinsoku w:val="0"/>
              <w:overflowPunct w:val="0"/>
              <w:rPr>
                <w:sz w:val="20"/>
                <w:szCs w:val="20"/>
              </w:rPr>
            </w:pPr>
            <w:r w:rsidRPr="00A52F46">
              <w:rPr>
                <w:sz w:val="20"/>
                <w:szCs w:val="20"/>
              </w:rPr>
              <w:t>PMO</w:t>
            </w:r>
          </w:p>
        </w:tc>
        <w:tc>
          <w:tcPr>
            <w:tcW w:w="6568" w:type="dxa"/>
            <w:tcBorders>
              <w:top w:val="single" w:sz="4" w:space="0" w:color="000000"/>
              <w:left w:val="single" w:sz="4" w:space="0" w:color="000000"/>
              <w:bottom w:val="single" w:sz="4" w:space="0" w:color="000000"/>
              <w:right w:val="single" w:sz="4" w:space="0" w:color="000000"/>
            </w:tcBorders>
          </w:tcPr>
          <w:p w14:paraId="4D70EDC5" w14:textId="77777777" w:rsidR="00921CD0" w:rsidRPr="00A52F46" w:rsidRDefault="00921CD0" w:rsidP="00727332">
            <w:pPr>
              <w:kinsoku w:val="0"/>
              <w:overflowPunct w:val="0"/>
              <w:rPr>
                <w:sz w:val="20"/>
                <w:szCs w:val="20"/>
              </w:rPr>
            </w:pPr>
            <w:r w:rsidRPr="00A52F46">
              <w:rPr>
                <w:sz w:val="20"/>
                <w:szCs w:val="20"/>
              </w:rPr>
              <w:t>Project Management Office</w:t>
            </w:r>
          </w:p>
        </w:tc>
      </w:tr>
      <w:tr w:rsidR="00921CD0" w:rsidRPr="00A52F46" w14:paraId="768806DF" w14:textId="77777777" w:rsidTr="00727332">
        <w:trPr>
          <w:trHeight w:val="245"/>
        </w:trPr>
        <w:tc>
          <w:tcPr>
            <w:tcW w:w="2786" w:type="dxa"/>
            <w:tcBorders>
              <w:top w:val="single" w:sz="4" w:space="0" w:color="000000"/>
              <w:left w:val="single" w:sz="4" w:space="0" w:color="000000"/>
              <w:bottom w:val="single" w:sz="4" w:space="0" w:color="000000"/>
              <w:right w:val="single" w:sz="4" w:space="0" w:color="000000"/>
            </w:tcBorders>
          </w:tcPr>
          <w:p w14:paraId="4449536D" w14:textId="77777777" w:rsidR="00921CD0" w:rsidRPr="00A52F46" w:rsidRDefault="00921CD0" w:rsidP="00727332">
            <w:pPr>
              <w:kinsoku w:val="0"/>
              <w:overflowPunct w:val="0"/>
              <w:rPr>
                <w:sz w:val="20"/>
                <w:szCs w:val="20"/>
              </w:rPr>
            </w:pPr>
            <w:r w:rsidRPr="00A52F46">
              <w:rPr>
                <w:sz w:val="20"/>
                <w:szCs w:val="20"/>
              </w:rPr>
              <w:t>RFP</w:t>
            </w:r>
          </w:p>
        </w:tc>
        <w:tc>
          <w:tcPr>
            <w:tcW w:w="6568" w:type="dxa"/>
            <w:tcBorders>
              <w:top w:val="single" w:sz="4" w:space="0" w:color="000000"/>
              <w:left w:val="single" w:sz="4" w:space="0" w:color="000000"/>
              <w:bottom w:val="single" w:sz="4" w:space="0" w:color="000000"/>
              <w:right w:val="single" w:sz="4" w:space="0" w:color="000000"/>
            </w:tcBorders>
          </w:tcPr>
          <w:p w14:paraId="4C12565D" w14:textId="77777777" w:rsidR="00921CD0" w:rsidRPr="00A52F46" w:rsidRDefault="00921CD0" w:rsidP="00727332">
            <w:pPr>
              <w:kinsoku w:val="0"/>
              <w:overflowPunct w:val="0"/>
              <w:rPr>
                <w:sz w:val="20"/>
                <w:szCs w:val="20"/>
              </w:rPr>
            </w:pPr>
            <w:r w:rsidRPr="00A52F46">
              <w:rPr>
                <w:sz w:val="20"/>
                <w:szCs w:val="20"/>
              </w:rPr>
              <w:t>Request for proposal</w:t>
            </w:r>
          </w:p>
        </w:tc>
      </w:tr>
      <w:tr w:rsidR="00921CD0" w:rsidRPr="00A52F46" w14:paraId="14AF3FB3" w14:textId="77777777" w:rsidTr="00727332">
        <w:trPr>
          <w:trHeight w:val="244"/>
        </w:trPr>
        <w:tc>
          <w:tcPr>
            <w:tcW w:w="2786" w:type="dxa"/>
            <w:tcBorders>
              <w:top w:val="single" w:sz="4" w:space="0" w:color="000000"/>
              <w:left w:val="single" w:sz="4" w:space="0" w:color="000000"/>
              <w:bottom w:val="single" w:sz="4" w:space="0" w:color="000000"/>
              <w:right w:val="single" w:sz="4" w:space="0" w:color="000000"/>
            </w:tcBorders>
          </w:tcPr>
          <w:p w14:paraId="5B7C9817" w14:textId="77777777" w:rsidR="00921CD0" w:rsidRPr="00A52F46" w:rsidRDefault="00921CD0" w:rsidP="00727332">
            <w:pPr>
              <w:kinsoku w:val="0"/>
              <w:overflowPunct w:val="0"/>
              <w:rPr>
                <w:sz w:val="20"/>
                <w:szCs w:val="20"/>
              </w:rPr>
            </w:pPr>
            <w:r w:rsidRPr="00A52F46">
              <w:rPr>
                <w:sz w:val="20"/>
                <w:szCs w:val="20"/>
              </w:rPr>
              <w:t>RFQ</w:t>
            </w:r>
          </w:p>
        </w:tc>
        <w:tc>
          <w:tcPr>
            <w:tcW w:w="6568" w:type="dxa"/>
            <w:tcBorders>
              <w:top w:val="single" w:sz="4" w:space="0" w:color="000000"/>
              <w:left w:val="single" w:sz="4" w:space="0" w:color="000000"/>
              <w:bottom w:val="single" w:sz="4" w:space="0" w:color="000000"/>
              <w:right w:val="single" w:sz="4" w:space="0" w:color="000000"/>
            </w:tcBorders>
          </w:tcPr>
          <w:p w14:paraId="55E38697" w14:textId="77777777" w:rsidR="00921CD0" w:rsidRPr="00A52F46" w:rsidRDefault="00921CD0" w:rsidP="00727332">
            <w:pPr>
              <w:kinsoku w:val="0"/>
              <w:overflowPunct w:val="0"/>
              <w:rPr>
                <w:sz w:val="20"/>
                <w:szCs w:val="20"/>
              </w:rPr>
            </w:pPr>
            <w:r w:rsidRPr="00A52F46">
              <w:rPr>
                <w:sz w:val="20"/>
                <w:szCs w:val="20"/>
              </w:rPr>
              <w:t>Request for Quote</w:t>
            </w:r>
          </w:p>
        </w:tc>
      </w:tr>
      <w:tr w:rsidR="00921CD0" w:rsidRPr="00A52F46" w14:paraId="6C9E4553" w14:textId="77777777" w:rsidTr="00727332">
        <w:trPr>
          <w:trHeight w:val="240"/>
        </w:trPr>
        <w:tc>
          <w:tcPr>
            <w:tcW w:w="2786" w:type="dxa"/>
            <w:tcBorders>
              <w:top w:val="single" w:sz="4" w:space="0" w:color="000000"/>
              <w:left w:val="single" w:sz="4" w:space="0" w:color="000000"/>
              <w:bottom w:val="single" w:sz="4" w:space="0" w:color="000000"/>
              <w:right w:val="single" w:sz="4" w:space="0" w:color="000000"/>
            </w:tcBorders>
          </w:tcPr>
          <w:p w14:paraId="222B7EA3" w14:textId="77777777" w:rsidR="00921CD0" w:rsidRPr="00A52F46" w:rsidRDefault="00921CD0" w:rsidP="00727332">
            <w:pPr>
              <w:kinsoku w:val="0"/>
              <w:overflowPunct w:val="0"/>
              <w:spacing w:line="220" w:lineRule="exact"/>
              <w:rPr>
                <w:sz w:val="20"/>
                <w:szCs w:val="20"/>
              </w:rPr>
            </w:pPr>
            <w:r w:rsidRPr="00A52F46">
              <w:rPr>
                <w:sz w:val="20"/>
                <w:szCs w:val="20"/>
              </w:rPr>
              <w:t>SI</w:t>
            </w:r>
          </w:p>
        </w:tc>
        <w:tc>
          <w:tcPr>
            <w:tcW w:w="6568" w:type="dxa"/>
            <w:tcBorders>
              <w:top w:val="single" w:sz="4" w:space="0" w:color="000000"/>
              <w:left w:val="single" w:sz="4" w:space="0" w:color="000000"/>
              <w:bottom w:val="single" w:sz="4" w:space="0" w:color="000000"/>
              <w:right w:val="single" w:sz="4" w:space="0" w:color="000000"/>
            </w:tcBorders>
          </w:tcPr>
          <w:p w14:paraId="79A5E710" w14:textId="77777777" w:rsidR="00921CD0" w:rsidRPr="00A52F46" w:rsidRDefault="00921CD0" w:rsidP="00727332">
            <w:pPr>
              <w:kinsoku w:val="0"/>
              <w:overflowPunct w:val="0"/>
              <w:spacing w:line="220" w:lineRule="exact"/>
              <w:rPr>
                <w:sz w:val="20"/>
                <w:szCs w:val="20"/>
              </w:rPr>
            </w:pPr>
            <w:r w:rsidRPr="00A52F46">
              <w:rPr>
                <w:sz w:val="20"/>
                <w:szCs w:val="20"/>
              </w:rPr>
              <w:t>System Integration Platform</w:t>
            </w:r>
          </w:p>
        </w:tc>
      </w:tr>
      <w:tr w:rsidR="00921CD0" w:rsidRPr="00A52F46" w14:paraId="06A45AD0" w14:textId="77777777" w:rsidTr="00727332">
        <w:trPr>
          <w:trHeight w:val="240"/>
        </w:trPr>
        <w:tc>
          <w:tcPr>
            <w:tcW w:w="2786" w:type="dxa"/>
            <w:tcBorders>
              <w:top w:val="single" w:sz="4" w:space="0" w:color="000000"/>
              <w:left w:val="single" w:sz="4" w:space="0" w:color="000000"/>
              <w:bottom w:val="single" w:sz="4" w:space="0" w:color="000000"/>
              <w:right w:val="single" w:sz="4" w:space="0" w:color="000000"/>
            </w:tcBorders>
          </w:tcPr>
          <w:p w14:paraId="0ED66C61" w14:textId="77777777" w:rsidR="00921CD0" w:rsidRPr="00A52F46" w:rsidRDefault="00921CD0" w:rsidP="00727332">
            <w:pPr>
              <w:kinsoku w:val="0"/>
              <w:overflowPunct w:val="0"/>
              <w:spacing w:line="220" w:lineRule="exact"/>
              <w:rPr>
                <w:sz w:val="20"/>
                <w:szCs w:val="20"/>
              </w:rPr>
            </w:pPr>
            <w:r w:rsidRPr="00A52F46">
              <w:rPr>
                <w:sz w:val="20"/>
                <w:szCs w:val="20"/>
              </w:rPr>
              <w:t>SLA</w:t>
            </w:r>
          </w:p>
        </w:tc>
        <w:tc>
          <w:tcPr>
            <w:tcW w:w="6568" w:type="dxa"/>
            <w:tcBorders>
              <w:top w:val="single" w:sz="4" w:space="0" w:color="000000"/>
              <w:left w:val="single" w:sz="4" w:space="0" w:color="000000"/>
              <w:bottom w:val="single" w:sz="4" w:space="0" w:color="000000"/>
              <w:right w:val="single" w:sz="4" w:space="0" w:color="000000"/>
            </w:tcBorders>
          </w:tcPr>
          <w:p w14:paraId="53087604" w14:textId="77777777" w:rsidR="00921CD0" w:rsidRPr="00A52F46" w:rsidRDefault="00921CD0" w:rsidP="00727332">
            <w:pPr>
              <w:kinsoku w:val="0"/>
              <w:overflowPunct w:val="0"/>
              <w:spacing w:line="220" w:lineRule="exact"/>
              <w:rPr>
                <w:sz w:val="20"/>
                <w:szCs w:val="20"/>
              </w:rPr>
            </w:pPr>
            <w:r w:rsidRPr="00A52F46">
              <w:rPr>
                <w:sz w:val="20"/>
                <w:szCs w:val="20"/>
              </w:rPr>
              <w:t>Service Level Agreements</w:t>
            </w:r>
          </w:p>
        </w:tc>
      </w:tr>
      <w:tr w:rsidR="00921CD0" w:rsidRPr="00A52F46" w14:paraId="7E9233D0" w14:textId="77777777" w:rsidTr="00727332">
        <w:trPr>
          <w:trHeight w:val="240"/>
        </w:trPr>
        <w:tc>
          <w:tcPr>
            <w:tcW w:w="2786" w:type="dxa"/>
            <w:tcBorders>
              <w:top w:val="single" w:sz="4" w:space="0" w:color="000000"/>
              <w:left w:val="single" w:sz="4" w:space="0" w:color="000000"/>
              <w:bottom w:val="single" w:sz="4" w:space="0" w:color="000000"/>
              <w:right w:val="single" w:sz="4" w:space="0" w:color="000000"/>
            </w:tcBorders>
          </w:tcPr>
          <w:p w14:paraId="6A3C8B7E" w14:textId="69FF16C0" w:rsidR="00921CD0" w:rsidRPr="00A52F46" w:rsidRDefault="00921CD0" w:rsidP="00727332">
            <w:pPr>
              <w:kinsoku w:val="0"/>
              <w:overflowPunct w:val="0"/>
              <w:spacing w:line="220" w:lineRule="exact"/>
              <w:rPr>
                <w:sz w:val="20"/>
                <w:szCs w:val="20"/>
              </w:rPr>
            </w:pPr>
            <w:r w:rsidRPr="00A52F46">
              <w:rPr>
                <w:sz w:val="20"/>
                <w:szCs w:val="20"/>
              </w:rPr>
              <w:t>S</w:t>
            </w:r>
            <w:r w:rsidR="0073769F">
              <w:rPr>
                <w:sz w:val="20"/>
                <w:szCs w:val="20"/>
              </w:rPr>
              <w:t>W</w:t>
            </w:r>
            <w:r w:rsidRPr="00A52F46">
              <w:rPr>
                <w:sz w:val="20"/>
                <w:szCs w:val="20"/>
              </w:rPr>
              <w:t>PA</w:t>
            </w:r>
          </w:p>
        </w:tc>
        <w:tc>
          <w:tcPr>
            <w:tcW w:w="6568" w:type="dxa"/>
            <w:tcBorders>
              <w:top w:val="single" w:sz="4" w:space="0" w:color="000000"/>
              <w:left w:val="single" w:sz="4" w:space="0" w:color="000000"/>
              <w:bottom w:val="single" w:sz="4" w:space="0" w:color="000000"/>
              <w:right w:val="single" w:sz="4" w:space="0" w:color="000000"/>
            </w:tcBorders>
          </w:tcPr>
          <w:p w14:paraId="2FC047E0" w14:textId="4DC06BCE" w:rsidR="00921CD0" w:rsidRPr="00A52F46" w:rsidRDefault="00921CD0" w:rsidP="00727332">
            <w:pPr>
              <w:kinsoku w:val="0"/>
              <w:overflowPunct w:val="0"/>
              <w:spacing w:line="220" w:lineRule="exact"/>
              <w:rPr>
                <w:sz w:val="20"/>
                <w:szCs w:val="20"/>
              </w:rPr>
            </w:pPr>
            <w:r w:rsidRPr="00A52F46">
              <w:rPr>
                <w:sz w:val="20"/>
                <w:szCs w:val="20"/>
              </w:rPr>
              <w:t xml:space="preserve">New Mexico </w:t>
            </w:r>
            <w:r w:rsidR="00C16ADC" w:rsidRPr="00A52F46">
              <w:rPr>
                <w:sz w:val="20"/>
                <w:szCs w:val="20"/>
              </w:rPr>
              <w:t>State</w:t>
            </w:r>
            <w:r w:rsidR="004060D4">
              <w:rPr>
                <w:sz w:val="20"/>
                <w:szCs w:val="20"/>
              </w:rPr>
              <w:t>-</w:t>
            </w:r>
            <w:r w:rsidR="0073769F">
              <w:rPr>
                <w:sz w:val="20"/>
                <w:szCs w:val="20"/>
              </w:rPr>
              <w:t>W</w:t>
            </w:r>
            <w:r w:rsidR="00C16ADC" w:rsidRPr="00A52F46">
              <w:rPr>
                <w:sz w:val="20"/>
                <w:szCs w:val="20"/>
              </w:rPr>
              <w:t>ide</w:t>
            </w:r>
            <w:r w:rsidRPr="00A52F46">
              <w:rPr>
                <w:sz w:val="20"/>
                <w:szCs w:val="20"/>
              </w:rPr>
              <w:t xml:space="preserve"> Pricing Agreement</w:t>
            </w:r>
          </w:p>
        </w:tc>
      </w:tr>
      <w:tr w:rsidR="00921CD0" w:rsidRPr="00A52F46" w14:paraId="6333FBED" w14:textId="77777777" w:rsidTr="00727332">
        <w:trPr>
          <w:trHeight w:val="240"/>
        </w:trPr>
        <w:tc>
          <w:tcPr>
            <w:tcW w:w="2786" w:type="dxa"/>
            <w:tcBorders>
              <w:top w:val="single" w:sz="4" w:space="0" w:color="000000"/>
              <w:left w:val="single" w:sz="4" w:space="0" w:color="000000"/>
              <w:bottom w:val="single" w:sz="6" w:space="0" w:color="000000"/>
              <w:right w:val="single" w:sz="4" w:space="0" w:color="000000"/>
            </w:tcBorders>
          </w:tcPr>
          <w:p w14:paraId="49DAB1CA" w14:textId="77777777" w:rsidR="00921CD0" w:rsidRPr="00A52F46" w:rsidRDefault="00921CD0" w:rsidP="00727332">
            <w:pPr>
              <w:kinsoku w:val="0"/>
              <w:overflowPunct w:val="0"/>
              <w:spacing w:line="220" w:lineRule="exact"/>
              <w:rPr>
                <w:sz w:val="20"/>
                <w:szCs w:val="20"/>
              </w:rPr>
            </w:pPr>
            <w:r w:rsidRPr="00A52F46">
              <w:rPr>
                <w:sz w:val="20"/>
                <w:szCs w:val="20"/>
              </w:rPr>
              <w:t>UPI</w:t>
            </w:r>
          </w:p>
        </w:tc>
        <w:tc>
          <w:tcPr>
            <w:tcW w:w="6568" w:type="dxa"/>
            <w:tcBorders>
              <w:top w:val="single" w:sz="4" w:space="0" w:color="000000"/>
              <w:left w:val="single" w:sz="4" w:space="0" w:color="000000"/>
              <w:bottom w:val="single" w:sz="6" w:space="0" w:color="000000"/>
              <w:right w:val="single" w:sz="4" w:space="0" w:color="000000"/>
            </w:tcBorders>
          </w:tcPr>
          <w:p w14:paraId="65E37CB4" w14:textId="77777777" w:rsidR="00921CD0" w:rsidRPr="00A52F46" w:rsidRDefault="00921CD0" w:rsidP="00727332">
            <w:pPr>
              <w:kinsoku w:val="0"/>
              <w:overflowPunct w:val="0"/>
              <w:spacing w:line="220" w:lineRule="exact"/>
              <w:rPr>
                <w:sz w:val="20"/>
                <w:szCs w:val="20"/>
              </w:rPr>
            </w:pPr>
            <w:r w:rsidRPr="00A52F46">
              <w:rPr>
                <w:sz w:val="20"/>
                <w:szCs w:val="20"/>
              </w:rPr>
              <w:t>Unified Public Interface</w:t>
            </w:r>
          </w:p>
        </w:tc>
      </w:tr>
    </w:tbl>
    <w:p w14:paraId="7991B395" w14:textId="65A34513" w:rsidR="00A41D8B" w:rsidRDefault="00A41D8B" w:rsidP="00074CB5">
      <w:pPr>
        <w:pStyle w:val="BodyText"/>
        <w:kinsoku w:val="0"/>
        <w:overflowPunct w:val="0"/>
        <w:spacing w:before="240" w:after="59"/>
        <w:ind w:left="0"/>
        <w:rPr>
          <w:b/>
          <w:bCs/>
          <w:position w:val="1"/>
          <w:sz w:val="32"/>
          <w:szCs w:val="32"/>
        </w:rPr>
      </w:pPr>
    </w:p>
    <w:p w14:paraId="61024714" w14:textId="7A31D0B7" w:rsidR="00D95106" w:rsidRPr="00074CB5" w:rsidRDefault="00F04AB6" w:rsidP="00074CB5">
      <w:pPr>
        <w:pStyle w:val="Heading1"/>
        <w:kinsoku w:val="0"/>
        <w:overflowPunct w:val="0"/>
        <w:rPr>
          <w:position w:val="1"/>
          <w:sz w:val="32"/>
          <w:szCs w:val="32"/>
        </w:rPr>
      </w:pPr>
      <w:r>
        <w:rPr>
          <w:position w:val="1"/>
          <w:sz w:val="32"/>
          <w:szCs w:val="32"/>
        </w:rPr>
        <w:t>8</w:t>
      </w:r>
      <w:r w:rsidR="006D7446">
        <w:rPr>
          <w:position w:val="1"/>
          <w:sz w:val="32"/>
          <w:szCs w:val="32"/>
        </w:rPr>
        <w:t>.2</w:t>
      </w:r>
      <w:r w:rsidR="006D7446">
        <w:rPr>
          <w:position w:val="1"/>
          <w:sz w:val="32"/>
          <w:szCs w:val="32"/>
        </w:rPr>
        <w:tab/>
      </w:r>
      <w:r w:rsidR="006D7446" w:rsidRPr="003D1CC6">
        <w:rPr>
          <w:position w:val="1"/>
          <w:sz w:val="32"/>
          <w:szCs w:val="32"/>
        </w:rPr>
        <w:t xml:space="preserve">Appendix </w:t>
      </w:r>
      <w:r w:rsidR="006D7446">
        <w:rPr>
          <w:position w:val="1"/>
          <w:sz w:val="32"/>
          <w:szCs w:val="32"/>
        </w:rPr>
        <w:t>B</w:t>
      </w:r>
      <w:r w:rsidR="006D7446" w:rsidRPr="003D1CC6">
        <w:rPr>
          <w:position w:val="1"/>
          <w:sz w:val="32"/>
          <w:szCs w:val="32"/>
        </w:rPr>
        <w:t xml:space="preserve">: </w:t>
      </w:r>
      <w:r w:rsidR="001B6486" w:rsidRPr="001B6486">
        <w:rPr>
          <w:position w:val="1"/>
          <w:sz w:val="32"/>
          <w:szCs w:val="32"/>
        </w:rPr>
        <w:t>HSD Project Organizational Chart</w:t>
      </w:r>
    </w:p>
    <w:p w14:paraId="41FFC887" w14:textId="14C80B34" w:rsidR="00A41D8B" w:rsidRDefault="00074CB5" w:rsidP="005F257E">
      <w:pPr>
        <w:pStyle w:val="BodyText"/>
        <w:kinsoku w:val="0"/>
        <w:overflowPunct w:val="0"/>
        <w:spacing w:before="240" w:after="59"/>
        <w:ind w:left="160"/>
        <w:rPr>
          <w:b/>
          <w:bCs/>
          <w:position w:val="1"/>
          <w:sz w:val="32"/>
          <w:szCs w:val="32"/>
        </w:rPr>
      </w:pPr>
      <w:r>
        <w:rPr>
          <w:noProof/>
        </w:rPr>
        <w:drawing>
          <wp:inline distT="0" distB="0" distL="0" distR="0" wp14:anchorId="20BE015C" wp14:editId="3446FA45">
            <wp:extent cx="5931535" cy="3275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1535" cy="3275965"/>
                    </a:xfrm>
                    <a:prstGeom prst="rect">
                      <a:avLst/>
                    </a:prstGeom>
                    <a:noFill/>
                    <a:ln>
                      <a:noFill/>
                    </a:ln>
                  </pic:spPr>
                </pic:pic>
              </a:graphicData>
            </a:graphic>
          </wp:inline>
        </w:drawing>
      </w:r>
    </w:p>
    <w:p w14:paraId="646740C7" w14:textId="7F1D44B5" w:rsidR="0016670A" w:rsidRDefault="007C0B63" w:rsidP="00822531">
      <w:pPr>
        <w:pStyle w:val="BodyText"/>
        <w:kinsoku w:val="0"/>
        <w:overflowPunct w:val="0"/>
        <w:spacing w:before="240" w:after="240"/>
        <w:ind w:left="160"/>
        <w:rPr>
          <w:b/>
          <w:bCs/>
          <w:position w:val="1"/>
          <w:sz w:val="32"/>
          <w:szCs w:val="32"/>
        </w:rPr>
      </w:pPr>
      <w:r>
        <w:rPr>
          <w:b/>
          <w:bCs/>
          <w:position w:val="1"/>
          <w:sz w:val="32"/>
          <w:szCs w:val="32"/>
        </w:rPr>
        <w:t>8.3</w:t>
      </w:r>
      <w:r w:rsidRPr="007C0B63">
        <w:rPr>
          <w:b/>
          <w:bCs/>
          <w:position w:val="1"/>
          <w:sz w:val="32"/>
          <w:szCs w:val="32"/>
        </w:rPr>
        <w:tab/>
        <w:t xml:space="preserve">Appendix C: HSD </w:t>
      </w:r>
      <w:r>
        <w:rPr>
          <w:b/>
          <w:bCs/>
          <w:position w:val="1"/>
          <w:sz w:val="32"/>
          <w:szCs w:val="32"/>
        </w:rPr>
        <w:t xml:space="preserve">Roles and </w:t>
      </w:r>
      <w:r w:rsidRPr="007C0B63">
        <w:rPr>
          <w:b/>
          <w:bCs/>
          <w:position w:val="1"/>
          <w:sz w:val="32"/>
          <w:szCs w:val="32"/>
        </w:rPr>
        <w:t>Responsibilities</w:t>
      </w:r>
    </w:p>
    <w:tbl>
      <w:tblPr>
        <w:tblStyle w:val="TableGrid1"/>
        <w:tblW w:w="0" w:type="auto"/>
        <w:tblLook w:val="04A0" w:firstRow="1" w:lastRow="0" w:firstColumn="1" w:lastColumn="0" w:noHBand="0" w:noVBand="1"/>
      </w:tblPr>
      <w:tblGrid>
        <w:gridCol w:w="5105"/>
        <w:gridCol w:w="4885"/>
      </w:tblGrid>
      <w:tr w:rsidR="0016670A" w:rsidRPr="0016670A" w14:paraId="5BF41DFC" w14:textId="77777777" w:rsidTr="00FB7897">
        <w:tc>
          <w:tcPr>
            <w:tcW w:w="10290" w:type="dxa"/>
            <w:gridSpan w:val="2"/>
            <w:shd w:val="clear" w:color="auto" w:fill="A6A6A6" w:themeFill="background1" w:themeFillShade="A6"/>
          </w:tcPr>
          <w:p w14:paraId="657F33D3" w14:textId="77777777" w:rsidR="0016670A" w:rsidRPr="0016670A" w:rsidRDefault="0016670A" w:rsidP="0016670A">
            <w:pPr>
              <w:widowControl/>
              <w:autoSpaceDE/>
              <w:autoSpaceDN/>
              <w:adjustRightInd/>
              <w:jc w:val="center"/>
              <w:rPr>
                <w:rFonts w:asciiTheme="minorHAnsi" w:hAnsiTheme="minorHAnsi" w:cstheme="minorHAnsi"/>
                <w:b/>
                <w:bCs/>
                <w:color w:val="FFFFFF"/>
              </w:rPr>
            </w:pPr>
            <w:r w:rsidRPr="0016670A">
              <w:rPr>
                <w:rFonts w:asciiTheme="minorHAnsi" w:hAnsiTheme="minorHAnsi" w:cstheme="minorHAnsi"/>
                <w:b/>
                <w:bCs/>
                <w:color w:val="FFFFFF"/>
              </w:rPr>
              <w:t>Executive Steering Committee (Voting Members)</w:t>
            </w:r>
          </w:p>
        </w:tc>
      </w:tr>
      <w:tr w:rsidR="0016670A" w:rsidRPr="0016670A" w14:paraId="7CB92B95" w14:textId="77777777" w:rsidTr="00FB7897">
        <w:tc>
          <w:tcPr>
            <w:tcW w:w="5267" w:type="dxa"/>
          </w:tcPr>
          <w:p w14:paraId="3F2F41CF" w14:textId="77777777" w:rsidR="0016670A" w:rsidRPr="0016670A" w:rsidRDefault="0016670A" w:rsidP="0016670A">
            <w:pPr>
              <w:widowControl/>
              <w:autoSpaceDE/>
              <w:autoSpaceDN/>
              <w:adjustRightInd/>
              <w:rPr>
                <w:rFonts w:asciiTheme="minorHAnsi" w:hAnsiTheme="minorHAnsi" w:cstheme="minorHAnsi"/>
                <w:b/>
                <w:bCs/>
              </w:rPr>
            </w:pPr>
            <w:r w:rsidRPr="0016670A">
              <w:rPr>
                <w:rFonts w:asciiTheme="minorHAnsi" w:hAnsiTheme="minorHAnsi" w:cstheme="minorHAnsi"/>
                <w:b/>
                <w:bCs/>
              </w:rPr>
              <w:t>Title / Role</w:t>
            </w:r>
          </w:p>
        </w:tc>
        <w:tc>
          <w:tcPr>
            <w:tcW w:w="5023" w:type="dxa"/>
          </w:tcPr>
          <w:p w14:paraId="12FC864E" w14:textId="77777777" w:rsidR="0016670A" w:rsidRPr="0016670A" w:rsidRDefault="0016670A" w:rsidP="0016670A">
            <w:pPr>
              <w:widowControl/>
              <w:autoSpaceDE/>
              <w:autoSpaceDN/>
              <w:adjustRightInd/>
              <w:rPr>
                <w:rFonts w:asciiTheme="minorHAnsi" w:hAnsiTheme="minorHAnsi" w:cstheme="minorHAnsi"/>
                <w:b/>
                <w:bCs/>
              </w:rPr>
            </w:pPr>
            <w:r w:rsidRPr="0016670A">
              <w:rPr>
                <w:rFonts w:asciiTheme="minorHAnsi" w:hAnsiTheme="minorHAnsi" w:cstheme="minorHAnsi"/>
                <w:b/>
                <w:bCs/>
              </w:rPr>
              <w:t>Responsibilities</w:t>
            </w:r>
          </w:p>
        </w:tc>
      </w:tr>
      <w:tr w:rsidR="0016670A" w:rsidRPr="0016670A" w14:paraId="38B69A28" w14:textId="77777777" w:rsidTr="00FB7897">
        <w:tc>
          <w:tcPr>
            <w:tcW w:w="5267" w:type="dxa"/>
          </w:tcPr>
          <w:p w14:paraId="66C9FDBF"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Deputy Secretary</w:t>
            </w:r>
          </w:p>
        </w:tc>
        <w:tc>
          <w:tcPr>
            <w:tcW w:w="5023" w:type="dxa"/>
          </w:tcPr>
          <w:p w14:paraId="6E1863B9"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 xml:space="preserve">Authorizing changes to Scope, </w:t>
            </w:r>
            <w:proofErr w:type="gramStart"/>
            <w:r w:rsidRPr="0016670A">
              <w:rPr>
                <w:rFonts w:asciiTheme="minorHAnsi" w:hAnsiTheme="minorHAnsi" w:cstheme="minorHAnsi"/>
              </w:rPr>
              <w:t>Schedule</w:t>
            </w:r>
            <w:proofErr w:type="gramEnd"/>
            <w:r w:rsidRPr="0016670A">
              <w:rPr>
                <w:rFonts w:asciiTheme="minorHAnsi" w:hAnsiTheme="minorHAnsi" w:cstheme="minorHAnsi"/>
              </w:rPr>
              <w:t xml:space="preserve"> and Budget</w:t>
            </w:r>
          </w:p>
        </w:tc>
      </w:tr>
      <w:tr w:rsidR="0016670A" w:rsidRPr="0016670A" w14:paraId="071F7D37" w14:textId="77777777" w:rsidTr="00FB7897">
        <w:tc>
          <w:tcPr>
            <w:tcW w:w="5267" w:type="dxa"/>
          </w:tcPr>
          <w:p w14:paraId="5044C460" w14:textId="5BB4A048" w:rsidR="0016670A" w:rsidRPr="0016670A" w:rsidRDefault="00954155" w:rsidP="0016670A">
            <w:pPr>
              <w:widowControl/>
              <w:autoSpaceDE/>
              <w:autoSpaceDN/>
              <w:adjustRightInd/>
              <w:rPr>
                <w:rFonts w:asciiTheme="minorHAnsi" w:hAnsiTheme="minorHAnsi" w:cstheme="minorHAnsi"/>
              </w:rPr>
            </w:pPr>
            <w:r>
              <w:rPr>
                <w:rFonts w:asciiTheme="minorHAnsi" w:hAnsiTheme="minorHAnsi" w:cstheme="minorHAnsi"/>
              </w:rPr>
              <w:t xml:space="preserve">Acting </w:t>
            </w:r>
            <w:r w:rsidR="0016670A" w:rsidRPr="0016670A">
              <w:rPr>
                <w:rFonts w:asciiTheme="minorHAnsi" w:hAnsiTheme="minorHAnsi" w:cstheme="minorHAnsi"/>
              </w:rPr>
              <w:t>Chief Information Officer</w:t>
            </w:r>
          </w:p>
        </w:tc>
        <w:tc>
          <w:tcPr>
            <w:tcW w:w="5023" w:type="dxa"/>
          </w:tcPr>
          <w:p w14:paraId="792E7A87"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 xml:space="preserve">Authorizing changes to Scope, </w:t>
            </w:r>
            <w:proofErr w:type="gramStart"/>
            <w:r w:rsidRPr="0016670A">
              <w:rPr>
                <w:rFonts w:asciiTheme="minorHAnsi" w:hAnsiTheme="minorHAnsi" w:cstheme="minorHAnsi"/>
              </w:rPr>
              <w:t>Schedule</w:t>
            </w:r>
            <w:proofErr w:type="gramEnd"/>
            <w:r w:rsidRPr="0016670A">
              <w:rPr>
                <w:rFonts w:asciiTheme="minorHAnsi" w:hAnsiTheme="minorHAnsi" w:cstheme="minorHAnsi"/>
              </w:rPr>
              <w:t xml:space="preserve"> and Budget</w:t>
            </w:r>
          </w:p>
        </w:tc>
      </w:tr>
      <w:tr w:rsidR="0016670A" w:rsidRPr="0016670A" w14:paraId="2B8C9455" w14:textId="77777777" w:rsidTr="00FB7897">
        <w:tc>
          <w:tcPr>
            <w:tcW w:w="5267" w:type="dxa"/>
          </w:tcPr>
          <w:p w14:paraId="5E13574F"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Acting IV-D Director</w:t>
            </w:r>
          </w:p>
        </w:tc>
        <w:tc>
          <w:tcPr>
            <w:tcW w:w="5023" w:type="dxa"/>
          </w:tcPr>
          <w:p w14:paraId="2709519C"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 xml:space="preserve">Authorizing changes to Scope, </w:t>
            </w:r>
            <w:proofErr w:type="gramStart"/>
            <w:r w:rsidRPr="0016670A">
              <w:rPr>
                <w:rFonts w:asciiTheme="minorHAnsi" w:hAnsiTheme="minorHAnsi" w:cstheme="minorHAnsi"/>
              </w:rPr>
              <w:t>Schedule</w:t>
            </w:r>
            <w:proofErr w:type="gramEnd"/>
            <w:r w:rsidRPr="0016670A">
              <w:rPr>
                <w:rFonts w:asciiTheme="minorHAnsi" w:hAnsiTheme="minorHAnsi" w:cstheme="minorHAnsi"/>
              </w:rPr>
              <w:t xml:space="preserve"> and Budget</w:t>
            </w:r>
          </w:p>
        </w:tc>
      </w:tr>
      <w:tr w:rsidR="0016670A" w:rsidRPr="0016670A" w14:paraId="7B73A53F" w14:textId="77777777" w:rsidTr="00FB7897">
        <w:tc>
          <w:tcPr>
            <w:tcW w:w="5267" w:type="dxa"/>
          </w:tcPr>
          <w:p w14:paraId="4B233F5E"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Project Director</w:t>
            </w:r>
          </w:p>
        </w:tc>
        <w:tc>
          <w:tcPr>
            <w:tcW w:w="5023" w:type="dxa"/>
          </w:tcPr>
          <w:p w14:paraId="2242E5B9"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Executive Oversight of Project</w:t>
            </w:r>
          </w:p>
        </w:tc>
      </w:tr>
      <w:tr w:rsidR="0016670A" w:rsidRPr="0016670A" w14:paraId="0AFB8C5F" w14:textId="77777777" w:rsidTr="00FB7897">
        <w:tc>
          <w:tcPr>
            <w:tcW w:w="5267" w:type="dxa"/>
            <w:tcBorders>
              <w:bottom w:val="single" w:sz="4" w:space="0" w:color="auto"/>
            </w:tcBorders>
          </w:tcPr>
          <w:p w14:paraId="1E976730" w14:textId="77777777" w:rsidR="0016670A" w:rsidRPr="0016670A" w:rsidRDefault="0016670A" w:rsidP="0016670A">
            <w:pPr>
              <w:widowControl/>
              <w:autoSpaceDE/>
              <w:autoSpaceDN/>
              <w:adjustRightInd/>
              <w:rPr>
                <w:rFonts w:asciiTheme="minorHAnsi" w:hAnsiTheme="minorHAnsi" w:cstheme="minorHAnsi"/>
              </w:rPr>
            </w:pPr>
          </w:p>
        </w:tc>
        <w:tc>
          <w:tcPr>
            <w:tcW w:w="5023" w:type="dxa"/>
            <w:tcBorders>
              <w:bottom w:val="single" w:sz="4" w:space="0" w:color="auto"/>
            </w:tcBorders>
          </w:tcPr>
          <w:p w14:paraId="315E554F" w14:textId="77777777" w:rsidR="0016670A" w:rsidRPr="0016670A" w:rsidRDefault="0016670A" w:rsidP="0016670A">
            <w:pPr>
              <w:widowControl/>
              <w:autoSpaceDE/>
              <w:autoSpaceDN/>
              <w:adjustRightInd/>
              <w:rPr>
                <w:rFonts w:asciiTheme="minorHAnsi" w:hAnsiTheme="minorHAnsi" w:cstheme="minorHAnsi"/>
              </w:rPr>
            </w:pPr>
          </w:p>
        </w:tc>
      </w:tr>
      <w:tr w:rsidR="0016670A" w:rsidRPr="0016670A" w14:paraId="3EC829C5" w14:textId="77777777" w:rsidTr="00FB7897">
        <w:tc>
          <w:tcPr>
            <w:tcW w:w="10290" w:type="dxa"/>
            <w:gridSpan w:val="2"/>
            <w:shd w:val="clear" w:color="auto" w:fill="A6A6A6" w:themeFill="background1" w:themeFillShade="A6"/>
          </w:tcPr>
          <w:p w14:paraId="6F44D5BA" w14:textId="77777777" w:rsidR="0016670A" w:rsidRPr="0016670A" w:rsidRDefault="0016670A" w:rsidP="0016670A">
            <w:pPr>
              <w:widowControl/>
              <w:autoSpaceDE/>
              <w:autoSpaceDN/>
              <w:adjustRightInd/>
              <w:jc w:val="center"/>
              <w:rPr>
                <w:rFonts w:asciiTheme="minorHAnsi" w:hAnsiTheme="minorHAnsi" w:cstheme="minorHAnsi"/>
                <w:b/>
                <w:bCs/>
                <w:color w:val="FFFFFF"/>
              </w:rPr>
            </w:pPr>
            <w:r w:rsidRPr="0016670A">
              <w:rPr>
                <w:rFonts w:asciiTheme="minorHAnsi" w:hAnsiTheme="minorHAnsi" w:cstheme="minorHAnsi"/>
                <w:b/>
                <w:bCs/>
                <w:color w:val="FFFFFF"/>
              </w:rPr>
              <w:lastRenderedPageBreak/>
              <w:t>Project Team</w:t>
            </w:r>
          </w:p>
        </w:tc>
      </w:tr>
      <w:tr w:rsidR="0016670A" w:rsidRPr="0016670A" w14:paraId="395F0138" w14:textId="77777777" w:rsidTr="00FB7897">
        <w:tc>
          <w:tcPr>
            <w:tcW w:w="5267" w:type="dxa"/>
          </w:tcPr>
          <w:p w14:paraId="1FF7454F"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b/>
                <w:bCs/>
              </w:rPr>
              <w:t>Title / Role</w:t>
            </w:r>
          </w:p>
        </w:tc>
        <w:tc>
          <w:tcPr>
            <w:tcW w:w="5023" w:type="dxa"/>
          </w:tcPr>
          <w:p w14:paraId="6C2A99E6"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b/>
                <w:bCs/>
              </w:rPr>
              <w:t>Responsibilities</w:t>
            </w:r>
          </w:p>
        </w:tc>
      </w:tr>
      <w:tr w:rsidR="0016670A" w:rsidRPr="0016670A" w14:paraId="4544360E" w14:textId="77777777" w:rsidTr="00FB7897">
        <w:tc>
          <w:tcPr>
            <w:tcW w:w="5267" w:type="dxa"/>
          </w:tcPr>
          <w:p w14:paraId="0CBE9425"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IT Project Manager</w:t>
            </w:r>
          </w:p>
        </w:tc>
        <w:tc>
          <w:tcPr>
            <w:tcW w:w="5023" w:type="dxa"/>
          </w:tcPr>
          <w:p w14:paraId="0645F7E8"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Project Management and oversight of contractor. Review and approve deliverables.</w:t>
            </w:r>
          </w:p>
        </w:tc>
      </w:tr>
      <w:tr w:rsidR="0016670A" w:rsidRPr="0016670A" w14:paraId="772D924F" w14:textId="77777777" w:rsidTr="00FB7897">
        <w:tc>
          <w:tcPr>
            <w:tcW w:w="5267" w:type="dxa"/>
          </w:tcPr>
          <w:p w14:paraId="64DA8875"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ITD System Admin Bureau Chief</w:t>
            </w:r>
          </w:p>
        </w:tc>
        <w:tc>
          <w:tcPr>
            <w:tcW w:w="5023" w:type="dxa"/>
          </w:tcPr>
          <w:p w14:paraId="2EB1D462"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HSD system administration and network services. Review and approve deliverables.</w:t>
            </w:r>
          </w:p>
        </w:tc>
      </w:tr>
      <w:tr w:rsidR="0016670A" w:rsidRPr="0016670A" w14:paraId="771783DB" w14:textId="77777777" w:rsidTr="00FB7897">
        <w:tc>
          <w:tcPr>
            <w:tcW w:w="5267" w:type="dxa"/>
          </w:tcPr>
          <w:p w14:paraId="2A52D151"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CSES Technical Lead</w:t>
            </w:r>
          </w:p>
        </w:tc>
        <w:tc>
          <w:tcPr>
            <w:tcW w:w="5023" w:type="dxa"/>
          </w:tcPr>
          <w:p w14:paraId="4634EA91"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CSES Subject Matter Expert (SME). Review and approve deliverables.</w:t>
            </w:r>
          </w:p>
        </w:tc>
      </w:tr>
      <w:tr w:rsidR="0016670A" w:rsidRPr="0016670A" w14:paraId="20CF2990" w14:textId="77777777" w:rsidTr="00FB7897">
        <w:tc>
          <w:tcPr>
            <w:tcW w:w="5267" w:type="dxa"/>
          </w:tcPr>
          <w:p w14:paraId="5C2A57D3"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CSED Programs Bureau Chief</w:t>
            </w:r>
          </w:p>
        </w:tc>
        <w:tc>
          <w:tcPr>
            <w:tcW w:w="5023" w:type="dxa"/>
          </w:tcPr>
          <w:p w14:paraId="5F782FD0"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CSED SME. Review and approve deliverables.</w:t>
            </w:r>
          </w:p>
        </w:tc>
      </w:tr>
      <w:tr w:rsidR="0016670A" w:rsidRPr="0016670A" w14:paraId="2971EC0C" w14:textId="77777777" w:rsidTr="00FB7897">
        <w:tc>
          <w:tcPr>
            <w:tcW w:w="5267" w:type="dxa"/>
          </w:tcPr>
          <w:p w14:paraId="467A3B79"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CSED Business Project Lead</w:t>
            </w:r>
          </w:p>
        </w:tc>
        <w:tc>
          <w:tcPr>
            <w:tcW w:w="5023" w:type="dxa"/>
          </w:tcPr>
          <w:p w14:paraId="5A4879B5"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CSED SME. Review and approve deliverables.</w:t>
            </w:r>
          </w:p>
        </w:tc>
      </w:tr>
      <w:tr w:rsidR="0016670A" w:rsidRPr="0016670A" w14:paraId="7EF2FDAC" w14:textId="77777777" w:rsidTr="00FB7897">
        <w:tc>
          <w:tcPr>
            <w:tcW w:w="5267" w:type="dxa"/>
          </w:tcPr>
          <w:p w14:paraId="1279534A"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Contract Manager</w:t>
            </w:r>
          </w:p>
        </w:tc>
        <w:tc>
          <w:tcPr>
            <w:tcW w:w="5023" w:type="dxa"/>
          </w:tcPr>
          <w:p w14:paraId="537D09EF" w14:textId="77777777" w:rsidR="0016670A" w:rsidRPr="0016670A" w:rsidRDefault="0016670A" w:rsidP="0016670A">
            <w:pPr>
              <w:widowControl/>
              <w:autoSpaceDE/>
              <w:autoSpaceDN/>
              <w:adjustRightInd/>
              <w:rPr>
                <w:rFonts w:asciiTheme="minorHAnsi" w:hAnsiTheme="minorHAnsi" w:cstheme="minorHAnsi"/>
              </w:rPr>
            </w:pPr>
            <w:r w:rsidRPr="0016670A">
              <w:rPr>
                <w:rFonts w:asciiTheme="minorHAnsi" w:hAnsiTheme="minorHAnsi" w:cstheme="minorHAnsi"/>
              </w:rPr>
              <w:t>Contract Manager. Fulfill all contract manager functions.</w:t>
            </w:r>
          </w:p>
        </w:tc>
      </w:tr>
    </w:tbl>
    <w:p w14:paraId="3107A691" w14:textId="77777777" w:rsidR="0016670A" w:rsidRDefault="0016670A" w:rsidP="005F257E">
      <w:pPr>
        <w:pStyle w:val="BodyText"/>
        <w:kinsoku w:val="0"/>
        <w:overflowPunct w:val="0"/>
        <w:spacing w:before="55"/>
        <w:ind w:left="880"/>
      </w:pPr>
    </w:p>
    <w:p w14:paraId="7D63AD69" w14:textId="54A09F2F" w:rsidR="00921CD0" w:rsidRDefault="00842ECA" w:rsidP="005F257E">
      <w:pPr>
        <w:pStyle w:val="BodyText"/>
        <w:kinsoku w:val="0"/>
        <w:overflowPunct w:val="0"/>
        <w:spacing w:before="55"/>
        <w:ind w:left="880"/>
      </w:pPr>
      <w:r>
        <w:br/>
      </w:r>
      <w:r w:rsidR="00921CD0">
        <w:t>Sincerely,</w:t>
      </w:r>
    </w:p>
    <w:p w14:paraId="74008130" w14:textId="5930BF7C" w:rsidR="00921CD0" w:rsidRDefault="00921CD0" w:rsidP="00921CD0">
      <w:pPr>
        <w:pStyle w:val="BodyText"/>
        <w:kinsoku w:val="0"/>
        <w:overflowPunct w:val="0"/>
        <w:spacing w:before="1"/>
        <w:ind w:left="880"/>
      </w:pPr>
    </w:p>
    <w:p w14:paraId="52690BF1" w14:textId="674EB793" w:rsidR="00921CD0" w:rsidRDefault="00A1001C" w:rsidP="00921CD0">
      <w:pPr>
        <w:pStyle w:val="BodyText"/>
        <w:kinsoku w:val="0"/>
        <w:overflowPunct w:val="0"/>
        <w:spacing w:before="196"/>
        <w:ind w:left="880"/>
      </w:pPr>
      <w:r>
        <w:t>Paula Mor</w:t>
      </w:r>
      <w:r w:rsidR="0020006D">
        <w:t>gan</w:t>
      </w:r>
    </w:p>
    <w:p w14:paraId="5A67F256" w14:textId="77777777" w:rsidR="00597484" w:rsidRDefault="0020006D" w:rsidP="004B2242">
      <w:pPr>
        <w:pStyle w:val="BodyText"/>
        <w:kinsoku w:val="0"/>
        <w:overflowPunct w:val="0"/>
        <w:spacing w:before="2"/>
        <w:ind w:left="880" w:right="4360"/>
      </w:pPr>
      <w:r>
        <w:t xml:space="preserve">Acting </w:t>
      </w:r>
      <w:r w:rsidR="00921CD0">
        <w:t>Chief Information Officer</w:t>
      </w:r>
    </w:p>
    <w:p w14:paraId="22FBFFFC" w14:textId="27894DA7" w:rsidR="00921CD0" w:rsidRDefault="00545E9F" w:rsidP="00921CD0">
      <w:pPr>
        <w:pStyle w:val="BodyText"/>
        <w:kinsoku w:val="0"/>
        <w:overflowPunct w:val="0"/>
        <w:spacing w:before="2" w:line="482" w:lineRule="auto"/>
        <w:ind w:left="880" w:right="4360"/>
      </w:pPr>
      <w:r w:rsidRPr="00545E9F">
        <w:t>New Mexico Human Services Department</w:t>
      </w:r>
    </w:p>
    <w:p w14:paraId="688594BC" w14:textId="3F93CB70" w:rsidR="006D1EB1" w:rsidRDefault="00921CD0" w:rsidP="00842ECA">
      <w:pPr>
        <w:pStyle w:val="BodyText"/>
        <w:kinsoku w:val="0"/>
        <w:overflowPunct w:val="0"/>
        <w:spacing w:before="2" w:line="482" w:lineRule="auto"/>
        <w:ind w:left="880" w:right="4360"/>
      </w:pPr>
      <w:r>
        <w:t>Attachments – RFQ CSESR P</w:t>
      </w:r>
      <w:r w:rsidR="0004112D">
        <w:t>MO</w:t>
      </w:r>
    </w:p>
    <w:sectPr w:rsidR="006D1EB1">
      <w:headerReference w:type="default" r:id="rId14"/>
      <w:pgSz w:w="12240" w:h="15840"/>
      <w:pgMar w:top="1480" w:right="1320" w:bottom="1020" w:left="920" w:header="886" w:footer="8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C1F5" w14:textId="77777777" w:rsidR="005D6D4C" w:rsidRDefault="005D6D4C">
      <w:r>
        <w:separator/>
      </w:r>
    </w:p>
  </w:endnote>
  <w:endnote w:type="continuationSeparator" w:id="0">
    <w:p w14:paraId="4C4B137C" w14:textId="77777777" w:rsidR="005D6D4C" w:rsidRDefault="005D6D4C">
      <w:r>
        <w:continuationSeparator/>
      </w:r>
    </w:p>
  </w:endnote>
  <w:endnote w:type="continuationNotice" w:id="1">
    <w:p w14:paraId="243F5099" w14:textId="77777777" w:rsidR="005D6D4C" w:rsidRDefault="005D6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569B" w14:textId="77777777" w:rsidR="00DF2294" w:rsidRDefault="00000000" w:rsidP="00A52F46">
    <w:pPr>
      <w:pStyle w:val="Footer"/>
      <w:jc w:val="center"/>
      <w:rPr>
        <w:sz w:val="16"/>
        <w:szCs w:val="16"/>
      </w:rPr>
    </w:pPr>
    <w:r>
      <w:pict w14:anchorId="145552D0">
        <v:rect id="Rectangle 3" o:spid="_x0000_s1059" style="width:466.4pt;height:3.75pt;visibility:visible;mso-left-percent:-10001;mso-top-percent:-10001;mso-position-horizontal:absolute;mso-position-horizontal-relative:char;mso-position-vertical:absolute;mso-position-vertical-relative:line;mso-left-percent:-10001;mso-top-percent:-10001;v-text-anchor:middle" fillcolor="#44a9c8" stroked="f" strokeweight="1pt">
          <w10:wrap type="none"/>
          <w10:anchorlock/>
        </v:rect>
      </w:pict>
    </w:r>
  </w:p>
  <w:p w14:paraId="496F57FE" w14:textId="77777777" w:rsidR="00DF2294" w:rsidRPr="00632630" w:rsidRDefault="00DF2294" w:rsidP="00A52F46">
    <w:pPr>
      <w:pStyle w:val="Footer"/>
      <w:jc w:val="center"/>
      <w:rPr>
        <w:sz w:val="15"/>
        <w:szCs w:val="15"/>
      </w:rPr>
    </w:pPr>
    <w:r>
      <w:rPr>
        <w:sz w:val="15"/>
        <w:szCs w:val="15"/>
      </w:rPr>
      <w:br/>
    </w:r>
    <w:r w:rsidR="00000000">
      <w:rPr>
        <w:noProof/>
      </w:rPr>
      <w:pict w14:anchorId="7D9C23B0">
        <v:shapetype id="_x0000_t202" coordsize="21600,21600" o:spt="202" path="m,l,21600r21600,l21600,xe">
          <v:stroke joinstyle="miter"/>
          <v:path gradientshapeok="t" o:connecttype="rect"/>
        </v:shapetype>
        <v:shape id="_x0000_s1053" type="#_x0000_t202" style="position:absolute;left:0;text-align:left;margin-left:543.05pt;margin-top:741.35pt;width:15pt;height:13pt;z-index:-251658238;mso-wrap-edited:f;mso-position-horizontal-relative:page;mso-position-vertical-relative:page" o:allowincell="f" filled="f" stroked="f">
          <v:textbox style="mso-next-textbox:#_x0000_s1053" inset="0,0,0,0">
            <w:txbxContent>
              <w:p w14:paraId="18331F9D" w14:textId="77777777" w:rsidR="00DF2294" w:rsidRDefault="00DF2294">
                <w:pPr>
                  <w:pStyle w:val="BodyText"/>
                  <w:kinsoku w:val="0"/>
                  <w:overflowPunct w:val="0"/>
                  <w:spacing w:line="244"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w:r>
    <w:r>
      <w:rPr>
        <w:sz w:val="15"/>
        <w:szCs w:val="15"/>
      </w:rPr>
      <w:t xml:space="preserve">Information Technology Division 1310 Siler Road, Suite B/C, </w:t>
    </w:r>
    <w:r w:rsidRPr="00632630">
      <w:rPr>
        <w:sz w:val="15"/>
        <w:szCs w:val="15"/>
      </w:rPr>
      <w:t>Santa Fe, N</w:t>
    </w:r>
    <w:r>
      <w:rPr>
        <w:sz w:val="15"/>
        <w:szCs w:val="15"/>
      </w:rPr>
      <w:t>ew Mexico 8</w:t>
    </w:r>
    <w:r w:rsidRPr="00632630">
      <w:rPr>
        <w:sz w:val="15"/>
        <w:szCs w:val="15"/>
      </w:rPr>
      <w:t>750</w:t>
    </w:r>
    <w:r>
      <w:rPr>
        <w:sz w:val="15"/>
        <w:szCs w:val="15"/>
      </w:rPr>
      <w:t>5</w:t>
    </w:r>
  </w:p>
  <w:p w14:paraId="4F8F8363" w14:textId="77777777" w:rsidR="00DF2294" w:rsidRDefault="00000000">
    <w:pPr>
      <w:pStyle w:val="BodyText"/>
      <w:kinsoku w:val="0"/>
      <w:overflowPunct w:val="0"/>
      <w:spacing w:line="14" w:lineRule="auto"/>
      <w:ind w:left="0"/>
      <w:rPr>
        <w:rFonts w:ascii="Times New Roman" w:hAnsi="Times New Roman" w:cs="Times New Roman"/>
        <w:sz w:val="20"/>
        <w:szCs w:val="20"/>
      </w:rPr>
    </w:pPr>
    <w:r>
      <w:rPr>
        <w:noProof/>
      </w:rPr>
      <w:pict w14:anchorId="6A11FF63">
        <v:shape id="_x0000_s1058" alt="" style="position:absolute;margin-left:70.5pt;margin-top:736.45pt;width:471.2pt;height:0;z-index:-251658239;mso-wrap-edited:f;mso-width-percent:0;mso-height-percent:0;mso-position-horizontal-relative:page;mso-position-vertical-relative:page;mso-width-percent:0;mso-height-percent:0" coordsize="9424,20" o:allowincell="f" path="m,l9424,e" filled="f" strokecolor="#bebebe" strokeweight=".5pt">
          <v:path arrowok="t" o:connecttype="custom" o:connectlocs="0,0;2147483646,0" o:connectangles="0,0"/>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01AF" w14:textId="77777777" w:rsidR="005D6D4C" w:rsidRDefault="005D6D4C">
      <w:r>
        <w:separator/>
      </w:r>
    </w:p>
  </w:footnote>
  <w:footnote w:type="continuationSeparator" w:id="0">
    <w:p w14:paraId="3AB31FC9" w14:textId="77777777" w:rsidR="005D6D4C" w:rsidRDefault="005D6D4C">
      <w:r>
        <w:continuationSeparator/>
      </w:r>
    </w:p>
  </w:footnote>
  <w:footnote w:type="continuationNotice" w:id="1">
    <w:p w14:paraId="4C4EE490" w14:textId="77777777" w:rsidR="005D6D4C" w:rsidRDefault="005D6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7E00" w14:textId="64745A6E" w:rsidR="00DF2294" w:rsidRDefault="00000000" w:rsidP="00A52F46">
    <w:pPr>
      <w:pStyle w:val="Header"/>
      <w:tabs>
        <w:tab w:val="clear" w:pos="4680"/>
        <w:tab w:val="clear" w:pos="9360"/>
      </w:tabs>
    </w:pPr>
    <w:r>
      <w:rPr>
        <w:noProof/>
      </w:rPr>
      <w:pict w14:anchorId="2216C299">
        <v:shapetype id="_x0000_t202" coordsize="21600,21600" o:spt="202" path="m,l,21600r21600,l21600,xe">
          <v:stroke joinstyle="miter"/>
          <v:path gradientshapeok="t" o:connecttype="rect"/>
        </v:shapetype>
        <v:shape id="Text Box 1" o:spid="_x0000_s1057" type="#_x0000_t202" style="position:absolute;margin-left:360.25pt;margin-top:85.65pt;width:162.7pt;height:43.25pt;z-index:251658245;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" filled="f" stroked="f">
          <v:textbox inset="2.88pt,2.88pt,2.88pt,2.88pt">
            <w:txbxContent>
              <w:p w14:paraId="28569F86" w14:textId="77777777" w:rsidR="00DF2294" w:rsidRPr="00F078A8" w:rsidRDefault="00DF2294" w:rsidP="00A52F46">
                <w:pPr>
                  <w:tabs>
                    <w:tab w:val="left" w:pos="3847"/>
                  </w:tabs>
                  <w:jc w:val="right"/>
                  <w:rPr>
                    <w:b/>
                    <w:sz w:val="16"/>
                    <w:szCs w:val="14"/>
                  </w:rPr>
                </w:pPr>
                <w:r w:rsidRPr="00F078A8">
                  <w:rPr>
                    <w:b/>
                    <w:sz w:val="16"/>
                    <w:szCs w:val="14"/>
                  </w:rPr>
                  <w:t>Michelle Lujan Grisham, Governor</w:t>
                </w:r>
              </w:p>
              <w:p w14:paraId="1E32A6BB" w14:textId="77777777" w:rsidR="00DF2294" w:rsidRPr="00F078A8" w:rsidRDefault="00DF2294" w:rsidP="00A52F46">
                <w:pPr>
                  <w:tabs>
                    <w:tab w:val="left" w:pos="3847"/>
                  </w:tabs>
                  <w:jc w:val="right"/>
                  <w:rPr>
                    <w:b/>
                    <w:sz w:val="12"/>
                    <w:szCs w:val="12"/>
                  </w:rPr>
                </w:pPr>
                <w:r w:rsidRPr="00F078A8">
                  <w:rPr>
                    <w:b/>
                    <w:sz w:val="16"/>
                    <w:szCs w:val="14"/>
                  </w:rPr>
                  <w:t>David R. Scrase, M.D., Secretary</w:t>
                </w:r>
              </w:p>
            </w:txbxContent>
          </v:textbox>
        </v:shape>
      </w:pict>
    </w:r>
    <w:r>
      <w:rPr>
        <w:noProof/>
      </w:rPr>
      <w:pict w14:anchorId="25996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50" type="#_x0000_t75" style="position:absolute;margin-left:366.35pt;margin-top:17.75pt;width:155.65pt;height:66.65pt;z-index:251658240;visibility:visible;mso-wrap-distance-left:2.88pt;mso-wrap-distance-top:2.88pt;mso-wrap-distance-right:2.88pt;mso-wrap-distance-bottom:2.88pt" insetpen="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F629" w14:textId="577238DD" w:rsidR="00DF2294" w:rsidRDefault="00DF229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8244" behindDoc="1" locked="0" layoutInCell="0" allowOverlap="1" wp14:anchorId="4F7F5AE5" wp14:editId="2FA13B71">
              <wp:simplePos x="0" y="0"/>
              <wp:positionH relativeFrom="page">
                <wp:posOffset>902335</wp:posOffset>
              </wp:positionH>
              <wp:positionV relativeFrom="page">
                <wp:posOffset>511810</wp:posOffset>
              </wp:positionV>
              <wp:extent cx="4119880" cy="203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8F0A" w14:textId="77777777" w:rsidR="00DF2294" w:rsidRDefault="00DF2294">
                          <w:pPr>
                            <w:pStyle w:val="BodyText"/>
                            <w:kinsoku w:val="0"/>
                            <w:overflowPunct w:val="0"/>
                            <w:spacing w:line="244" w:lineRule="exact"/>
                            <w:ind w:left="20"/>
                          </w:pPr>
                          <w:r>
                            <w:t>Invitation to Quote – CSESR Project Management Office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5AE5" id="_x0000_t202" coordsize="21600,21600" o:spt="202" path="m,l,21600r21600,l21600,xe">
              <v:stroke joinstyle="miter"/>
              <v:path gradientshapeok="t" o:connecttype="rect"/>
            </v:shapetype>
            <v:shape id="Text Box 7" o:spid="_x0000_s1026" type="#_x0000_t202" style="position:absolute;margin-left:71.05pt;margin-top:40.3pt;width:324.4pt;height:1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" o:allowincell="f" filled="f" stroked="f">
              <v:textbox inset="0,0,0,0">
                <w:txbxContent>
                  <w:p w14:paraId="7C508F0A" w14:textId="77777777" w:rsidR="00DF2294" w:rsidRDefault="00DF2294">
                    <w:pPr>
                      <w:pStyle w:val="BodyText"/>
                      <w:kinsoku w:val="0"/>
                      <w:overflowPunct w:val="0"/>
                      <w:spacing w:line="244" w:lineRule="exact"/>
                      <w:ind w:left="20"/>
                    </w:pPr>
                    <w:r>
                      <w:t>Invitation to Quote – CSESR Project Management Office</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0" allowOverlap="1" wp14:anchorId="63CEEC8A" wp14:editId="46A9749F">
              <wp:simplePos x="0" y="0"/>
              <wp:positionH relativeFrom="page">
                <wp:posOffset>895350</wp:posOffset>
              </wp:positionH>
              <wp:positionV relativeFrom="page">
                <wp:posOffset>720725</wp:posOffset>
              </wp:positionV>
              <wp:extent cx="5984240" cy="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0"/>
                      </a:xfrm>
                      <a:custGeom>
                        <a:avLst/>
                        <a:gdLst>
                          <a:gd name="T0" fmla="*/ 0 w 9424"/>
                          <a:gd name="T1" fmla="*/ 0 h 20"/>
                          <a:gd name="T2" fmla="*/ 5984240 w 9424"/>
                          <a:gd name="T3" fmla="*/ 0 h 20"/>
                          <a:gd name="T4" fmla="*/ 0 60000 65536"/>
                          <a:gd name="T5" fmla="*/ 0 60000 65536"/>
                        </a:gdLst>
                        <a:ahLst/>
                        <a:cxnLst>
                          <a:cxn ang="T4">
                            <a:pos x="T0" y="T1"/>
                          </a:cxn>
                          <a:cxn ang="T5">
                            <a:pos x="T2" y="T3"/>
                          </a:cxn>
                        </a:cxnLst>
                        <a:rect l="0" t="0" r="r" b="b"/>
                        <a:pathLst>
                          <a:path w="9424" h="20">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4B2ECCD">
            <v:shape id="Freeform: Shape 6" style="position:absolute;margin-left:70.5pt;margin-top:56.75pt;width:471.2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4,20" o:spid="_x0000_s1026" o:allowincell="f" filled="f" strokeweight=".5pt" path="m,l94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" w14:anchorId="6AB99979">
              <v:path arrowok="t" o:connecttype="custom" o:connectlocs="0,0;2147483646,0" o:connectangles="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349" w14:textId="415B6321" w:rsidR="006D1EB1" w:rsidRDefault="006D1EB1">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left="1421" w:hanging="1171"/>
      </w:pPr>
      <w:rPr>
        <w:rFonts w:cs="Times New Roman"/>
      </w:rPr>
    </w:lvl>
    <w:lvl w:ilvl="1">
      <w:start w:val="1"/>
      <w:numFmt w:val="decimal"/>
      <w:lvlText w:val="%1.%2"/>
      <w:lvlJc w:val="left"/>
      <w:pPr>
        <w:ind w:left="1421" w:hanging="1171"/>
      </w:pPr>
      <w:rPr>
        <w:rFonts w:cs="Times New Roman"/>
      </w:rPr>
    </w:lvl>
    <w:lvl w:ilvl="2">
      <w:start w:val="1"/>
      <w:numFmt w:val="decimal"/>
      <w:lvlText w:val="%1.%2.%3"/>
      <w:lvlJc w:val="left"/>
      <w:pPr>
        <w:ind w:left="1421" w:hanging="1171"/>
      </w:pPr>
      <w:rPr>
        <w:rFonts w:ascii="Calibri" w:hAnsi="Calibri" w:cs="Calibri"/>
        <w:b/>
        <w:bCs/>
        <w:spacing w:val="-3"/>
        <w:w w:val="100"/>
        <w:sz w:val="28"/>
        <w:szCs w:val="28"/>
      </w:rPr>
    </w:lvl>
    <w:lvl w:ilvl="3">
      <w:numFmt w:val="bullet"/>
      <w:lvlText w:val="•"/>
      <w:lvlJc w:val="left"/>
      <w:pPr>
        <w:ind w:left="3994" w:hanging="1171"/>
      </w:pPr>
    </w:lvl>
    <w:lvl w:ilvl="4">
      <w:numFmt w:val="bullet"/>
      <w:lvlText w:val="•"/>
      <w:lvlJc w:val="left"/>
      <w:pPr>
        <w:ind w:left="4852" w:hanging="1171"/>
      </w:pPr>
    </w:lvl>
    <w:lvl w:ilvl="5">
      <w:numFmt w:val="bullet"/>
      <w:lvlText w:val="•"/>
      <w:lvlJc w:val="left"/>
      <w:pPr>
        <w:ind w:left="5710" w:hanging="1171"/>
      </w:pPr>
    </w:lvl>
    <w:lvl w:ilvl="6">
      <w:numFmt w:val="bullet"/>
      <w:lvlText w:val="•"/>
      <w:lvlJc w:val="left"/>
      <w:pPr>
        <w:ind w:left="6568" w:hanging="1171"/>
      </w:pPr>
    </w:lvl>
    <w:lvl w:ilvl="7">
      <w:numFmt w:val="bullet"/>
      <w:lvlText w:val="•"/>
      <w:lvlJc w:val="left"/>
      <w:pPr>
        <w:ind w:left="7426" w:hanging="1171"/>
      </w:pPr>
    </w:lvl>
    <w:lvl w:ilvl="8">
      <w:numFmt w:val="bullet"/>
      <w:lvlText w:val="•"/>
      <w:lvlJc w:val="left"/>
      <w:pPr>
        <w:ind w:left="8284" w:hanging="1171"/>
      </w:pPr>
    </w:lvl>
  </w:abstractNum>
  <w:abstractNum w:abstractNumId="1" w15:restartNumberingAfterBreak="0">
    <w:nsid w:val="00000403"/>
    <w:multiLevelType w:val="multilevel"/>
    <w:tmpl w:val="00000886"/>
    <w:lvl w:ilvl="0">
      <w:start w:val="3"/>
      <w:numFmt w:val="decimal"/>
      <w:lvlText w:val="%1"/>
      <w:lvlJc w:val="left"/>
      <w:pPr>
        <w:ind w:left="880" w:hanging="770"/>
      </w:pPr>
      <w:rPr>
        <w:rFonts w:cs="Times New Roman"/>
      </w:rPr>
    </w:lvl>
    <w:lvl w:ilvl="1">
      <w:numFmt w:val="decimal"/>
      <w:lvlText w:val="%1.%2"/>
      <w:lvlJc w:val="left"/>
      <w:pPr>
        <w:ind w:left="880" w:hanging="770"/>
      </w:pPr>
      <w:rPr>
        <w:rFonts w:ascii="Calibri" w:hAnsi="Calibri" w:cs="Calibri"/>
        <w:b/>
        <w:bCs/>
        <w:spacing w:val="-4"/>
        <w:w w:val="100"/>
        <w:sz w:val="36"/>
        <w:szCs w:val="36"/>
      </w:rPr>
    </w:lvl>
    <w:lvl w:ilvl="2">
      <w:start w:val="1"/>
      <w:numFmt w:val="decimal"/>
      <w:lvlText w:val="%3."/>
      <w:lvlJc w:val="left"/>
      <w:pPr>
        <w:ind w:left="1241" w:hanging="361"/>
      </w:pPr>
      <w:rPr>
        <w:rFonts w:ascii="Calibri" w:hAnsi="Calibri" w:cs="Calibri"/>
        <w:b w:val="0"/>
        <w:bCs w:val="0"/>
        <w:spacing w:val="-4"/>
        <w:w w:val="100"/>
        <w:sz w:val="22"/>
        <w:szCs w:val="22"/>
      </w:rPr>
    </w:lvl>
    <w:lvl w:ilvl="3">
      <w:numFmt w:val="bullet"/>
      <w:lvlText w:val="•"/>
      <w:lvlJc w:val="left"/>
      <w:pPr>
        <w:ind w:left="3186" w:hanging="361"/>
      </w:pPr>
    </w:lvl>
    <w:lvl w:ilvl="4">
      <w:numFmt w:val="bullet"/>
      <w:lvlText w:val="•"/>
      <w:lvlJc w:val="left"/>
      <w:pPr>
        <w:ind w:left="4160" w:hanging="361"/>
      </w:pPr>
    </w:lvl>
    <w:lvl w:ilvl="5">
      <w:numFmt w:val="bullet"/>
      <w:lvlText w:val="•"/>
      <w:lvlJc w:val="left"/>
      <w:pPr>
        <w:ind w:left="5133" w:hanging="361"/>
      </w:pPr>
    </w:lvl>
    <w:lvl w:ilvl="6">
      <w:numFmt w:val="bullet"/>
      <w:lvlText w:val="•"/>
      <w:lvlJc w:val="left"/>
      <w:pPr>
        <w:ind w:left="6106" w:hanging="361"/>
      </w:pPr>
    </w:lvl>
    <w:lvl w:ilvl="7">
      <w:numFmt w:val="bullet"/>
      <w:lvlText w:val="•"/>
      <w:lvlJc w:val="left"/>
      <w:pPr>
        <w:ind w:left="7080" w:hanging="361"/>
      </w:pPr>
    </w:lvl>
    <w:lvl w:ilvl="8">
      <w:numFmt w:val="bullet"/>
      <w:lvlText w:val="•"/>
      <w:lvlJc w:val="left"/>
      <w:pPr>
        <w:ind w:left="8053" w:hanging="361"/>
      </w:pPr>
    </w:lvl>
  </w:abstractNum>
  <w:abstractNum w:abstractNumId="2" w15:restartNumberingAfterBreak="0">
    <w:nsid w:val="00000404"/>
    <w:multiLevelType w:val="multilevel"/>
    <w:tmpl w:val="00000887"/>
    <w:lvl w:ilvl="0">
      <w:start w:val="1"/>
      <w:numFmt w:val="decimal"/>
      <w:lvlText w:val="%1."/>
      <w:lvlJc w:val="left"/>
      <w:pPr>
        <w:ind w:left="1241" w:hanging="361"/>
      </w:pPr>
      <w:rPr>
        <w:rFonts w:ascii="Calibri" w:hAnsi="Calibri" w:cs="Calibri"/>
        <w:b w:val="0"/>
        <w:bCs w:val="0"/>
        <w:spacing w:val="-4"/>
        <w:w w:val="100"/>
        <w:sz w:val="22"/>
        <w:szCs w:val="22"/>
      </w:rPr>
    </w:lvl>
    <w:lvl w:ilvl="1">
      <w:numFmt w:val="bullet"/>
      <w:lvlText w:val="•"/>
      <w:lvlJc w:val="left"/>
      <w:pPr>
        <w:ind w:left="2116" w:hanging="361"/>
      </w:pPr>
    </w:lvl>
    <w:lvl w:ilvl="2">
      <w:numFmt w:val="bullet"/>
      <w:lvlText w:val="•"/>
      <w:lvlJc w:val="left"/>
      <w:pPr>
        <w:ind w:left="2992" w:hanging="361"/>
      </w:pPr>
    </w:lvl>
    <w:lvl w:ilvl="3">
      <w:numFmt w:val="bullet"/>
      <w:lvlText w:val="•"/>
      <w:lvlJc w:val="left"/>
      <w:pPr>
        <w:ind w:left="3868" w:hanging="361"/>
      </w:pPr>
    </w:lvl>
    <w:lvl w:ilvl="4">
      <w:numFmt w:val="bullet"/>
      <w:lvlText w:val="•"/>
      <w:lvlJc w:val="left"/>
      <w:pPr>
        <w:ind w:left="4744" w:hanging="361"/>
      </w:pPr>
    </w:lvl>
    <w:lvl w:ilvl="5">
      <w:numFmt w:val="bullet"/>
      <w:lvlText w:val="•"/>
      <w:lvlJc w:val="left"/>
      <w:pPr>
        <w:ind w:left="5620" w:hanging="361"/>
      </w:pPr>
    </w:lvl>
    <w:lvl w:ilvl="6">
      <w:numFmt w:val="bullet"/>
      <w:lvlText w:val="•"/>
      <w:lvlJc w:val="left"/>
      <w:pPr>
        <w:ind w:left="6496" w:hanging="361"/>
      </w:pPr>
    </w:lvl>
    <w:lvl w:ilvl="7">
      <w:numFmt w:val="bullet"/>
      <w:lvlText w:val="•"/>
      <w:lvlJc w:val="left"/>
      <w:pPr>
        <w:ind w:left="7372" w:hanging="361"/>
      </w:pPr>
    </w:lvl>
    <w:lvl w:ilvl="8">
      <w:numFmt w:val="bullet"/>
      <w:lvlText w:val="•"/>
      <w:lvlJc w:val="left"/>
      <w:pPr>
        <w:ind w:left="8248" w:hanging="361"/>
      </w:pPr>
    </w:lvl>
  </w:abstractNum>
  <w:abstractNum w:abstractNumId="3" w15:restartNumberingAfterBreak="0">
    <w:nsid w:val="00000405"/>
    <w:multiLevelType w:val="multilevel"/>
    <w:tmpl w:val="00000888"/>
    <w:lvl w:ilvl="0">
      <w:start w:val="1"/>
      <w:numFmt w:val="decimal"/>
      <w:lvlText w:val="%1."/>
      <w:lvlJc w:val="left"/>
      <w:pPr>
        <w:ind w:left="1241" w:hanging="361"/>
      </w:pPr>
      <w:rPr>
        <w:rFonts w:ascii="Calibri" w:hAnsi="Calibri" w:cs="Calibri"/>
        <w:b w:val="0"/>
        <w:bCs w:val="0"/>
        <w:spacing w:val="-4"/>
        <w:w w:val="100"/>
        <w:sz w:val="22"/>
        <w:szCs w:val="22"/>
      </w:rPr>
    </w:lvl>
    <w:lvl w:ilvl="1">
      <w:numFmt w:val="bullet"/>
      <w:lvlText w:val="•"/>
      <w:lvlJc w:val="left"/>
      <w:pPr>
        <w:ind w:left="2116" w:hanging="361"/>
      </w:pPr>
    </w:lvl>
    <w:lvl w:ilvl="2">
      <w:numFmt w:val="bullet"/>
      <w:lvlText w:val="•"/>
      <w:lvlJc w:val="left"/>
      <w:pPr>
        <w:ind w:left="2992" w:hanging="361"/>
      </w:pPr>
    </w:lvl>
    <w:lvl w:ilvl="3">
      <w:numFmt w:val="bullet"/>
      <w:lvlText w:val="•"/>
      <w:lvlJc w:val="left"/>
      <w:pPr>
        <w:ind w:left="3868" w:hanging="361"/>
      </w:pPr>
    </w:lvl>
    <w:lvl w:ilvl="4">
      <w:numFmt w:val="bullet"/>
      <w:lvlText w:val="•"/>
      <w:lvlJc w:val="left"/>
      <w:pPr>
        <w:ind w:left="4744" w:hanging="361"/>
      </w:pPr>
    </w:lvl>
    <w:lvl w:ilvl="5">
      <w:numFmt w:val="bullet"/>
      <w:lvlText w:val="•"/>
      <w:lvlJc w:val="left"/>
      <w:pPr>
        <w:ind w:left="5620" w:hanging="361"/>
      </w:pPr>
    </w:lvl>
    <w:lvl w:ilvl="6">
      <w:numFmt w:val="bullet"/>
      <w:lvlText w:val="•"/>
      <w:lvlJc w:val="left"/>
      <w:pPr>
        <w:ind w:left="6496" w:hanging="361"/>
      </w:pPr>
    </w:lvl>
    <w:lvl w:ilvl="7">
      <w:numFmt w:val="bullet"/>
      <w:lvlText w:val="•"/>
      <w:lvlJc w:val="left"/>
      <w:pPr>
        <w:ind w:left="7372" w:hanging="361"/>
      </w:pPr>
    </w:lvl>
    <w:lvl w:ilvl="8">
      <w:numFmt w:val="bullet"/>
      <w:lvlText w:val="•"/>
      <w:lvlJc w:val="left"/>
      <w:pPr>
        <w:ind w:left="8248" w:hanging="361"/>
      </w:pPr>
    </w:lvl>
  </w:abstractNum>
  <w:abstractNum w:abstractNumId="4" w15:restartNumberingAfterBreak="0">
    <w:nsid w:val="00000406"/>
    <w:multiLevelType w:val="multilevel"/>
    <w:tmpl w:val="00000889"/>
    <w:lvl w:ilvl="0">
      <w:start w:val="1"/>
      <w:numFmt w:val="decimal"/>
      <w:lvlText w:val="%1."/>
      <w:lvlJc w:val="left"/>
      <w:pPr>
        <w:ind w:left="1241" w:hanging="361"/>
      </w:pPr>
      <w:rPr>
        <w:rFonts w:ascii="Calibri" w:hAnsi="Calibri" w:cs="Calibri"/>
        <w:b w:val="0"/>
        <w:bCs w:val="0"/>
        <w:spacing w:val="-6"/>
        <w:w w:val="100"/>
        <w:sz w:val="22"/>
        <w:szCs w:val="22"/>
      </w:rPr>
    </w:lvl>
    <w:lvl w:ilvl="1">
      <w:numFmt w:val="bullet"/>
      <w:lvlText w:val="•"/>
      <w:lvlJc w:val="left"/>
      <w:pPr>
        <w:ind w:left="2116" w:hanging="361"/>
      </w:pPr>
    </w:lvl>
    <w:lvl w:ilvl="2">
      <w:numFmt w:val="bullet"/>
      <w:lvlText w:val="•"/>
      <w:lvlJc w:val="left"/>
      <w:pPr>
        <w:ind w:left="2992" w:hanging="361"/>
      </w:pPr>
    </w:lvl>
    <w:lvl w:ilvl="3">
      <w:numFmt w:val="bullet"/>
      <w:lvlText w:val="•"/>
      <w:lvlJc w:val="left"/>
      <w:pPr>
        <w:ind w:left="3868" w:hanging="361"/>
      </w:pPr>
    </w:lvl>
    <w:lvl w:ilvl="4">
      <w:numFmt w:val="bullet"/>
      <w:lvlText w:val="•"/>
      <w:lvlJc w:val="left"/>
      <w:pPr>
        <w:ind w:left="4744" w:hanging="361"/>
      </w:pPr>
    </w:lvl>
    <w:lvl w:ilvl="5">
      <w:numFmt w:val="bullet"/>
      <w:lvlText w:val="•"/>
      <w:lvlJc w:val="left"/>
      <w:pPr>
        <w:ind w:left="5620" w:hanging="361"/>
      </w:pPr>
    </w:lvl>
    <w:lvl w:ilvl="6">
      <w:numFmt w:val="bullet"/>
      <w:lvlText w:val="•"/>
      <w:lvlJc w:val="left"/>
      <w:pPr>
        <w:ind w:left="6496" w:hanging="361"/>
      </w:pPr>
    </w:lvl>
    <w:lvl w:ilvl="7">
      <w:numFmt w:val="bullet"/>
      <w:lvlText w:val="•"/>
      <w:lvlJc w:val="left"/>
      <w:pPr>
        <w:ind w:left="7372" w:hanging="361"/>
      </w:pPr>
    </w:lvl>
    <w:lvl w:ilvl="8">
      <w:numFmt w:val="bullet"/>
      <w:lvlText w:val="•"/>
      <w:lvlJc w:val="left"/>
      <w:pPr>
        <w:ind w:left="8248" w:hanging="361"/>
      </w:pPr>
    </w:lvl>
  </w:abstractNum>
  <w:abstractNum w:abstractNumId="5" w15:restartNumberingAfterBreak="0">
    <w:nsid w:val="00000407"/>
    <w:multiLevelType w:val="multilevel"/>
    <w:tmpl w:val="1F1CC772"/>
    <w:lvl w:ilvl="0">
      <w:start w:val="4"/>
      <w:numFmt w:val="decimal"/>
      <w:lvlText w:val="%1"/>
      <w:lvlJc w:val="left"/>
      <w:pPr>
        <w:ind w:left="880" w:hanging="770"/>
      </w:pPr>
      <w:rPr>
        <w:rFonts w:cs="Times New Roman" w:hint="default"/>
      </w:rPr>
    </w:lvl>
    <w:lvl w:ilvl="1">
      <w:numFmt w:val="decimal"/>
      <w:lvlText w:val="%1.%2"/>
      <w:lvlJc w:val="left"/>
      <w:pPr>
        <w:ind w:left="880" w:hanging="770"/>
      </w:pPr>
      <w:rPr>
        <w:rFonts w:ascii="Calibri" w:hAnsi="Calibri" w:cs="Calibri" w:hint="default"/>
        <w:b/>
        <w:bCs/>
        <w:spacing w:val="-4"/>
        <w:w w:val="100"/>
        <w:sz w:val="36"/>
        <w:szCs w:val="36"/>
      </w:rPr>
    </w:lvl>
    <w:lvl w:ilvl="2">
      <w:start w:val="1"/>
      <w:numFmt w:val="decimal"/>
      <w:lvlText w:val="%3."/>
      <w:lvlJc w:val="left"/>
      <w:pPr>
        <w:ind w:left="1241" w:hanging="361"/>
      </w:pPr>
      <w:rPr>
        <w:rFonts w:ascii="Calibri" w:hAnsi="Calibri" w:cs="Calibri" w:hint="default"/>
        <w:b w:val="0"/>
        <w:bCs w:val="0"/>
        <w:spacing w:val="-4"/>
        <w:w w:val="100"/>
        <w:sz w:val="22"/>
        <w:szCs w:val="22"/>
      </w:rPr>
    </w:lvl>
    <w:lvl w:ilvl="3">
      <w:numFmt w:val="bullet"/>
      <w:lvlText w:val="•"/>
      <w:lvlJc w:val="left"/>
      <w:pPr>
        <w:ind w:left="3186" w:hanging="361"/>
      </w:pPr>
      <w:rPr>
        <w:rFonts w:hint="default"/>
      </w:rPr>
    </w:lvl>
    <w:lvl w:ilvl="4">
      <w:numFmt w:val="bullet"/>
      <w:lvlText w:val="•"/>
      <w:lvlJc w:val="left"/>
      <w:pPr>
        <w:ind w:left="4160" w:hanging="361"/>
      </w:pPr>
      <w:rPr>
        <w:rFonts w:hint="default"/>
      </w:rPr>
    </w:lvl>
    <w:lvl w:ilvl="5">
      <w:numFmt w:val="bullet"/>
      <w:lvlText w:val="•"/>
      <w:lvlJc w:val="left"/>
      <w:pPr>
        <w:ind w:left="5133" w:hanging="361"/>
      </w:pPr>
      <w:rPr>
        <w:rFonts w:hint="default"/>
      </w:rPr>
    </w:lvl>
    <w:lvl w:ilvl="6">
      <w:numFmt w:val="bullet"/>
      <w:lvlText w:val="•"/>
      <w:lvlJc w:val="left"/>
      <w:pPr>
        <w:ind w:left="6106" w:hanging="361"/>
      </w:pPr>
      <w:rPr>
        <w:rFonts w:hint="default"/>
      </w:rPr>
    </w:lvl>
    <w:lvl w:ilvl="7">
      <w:numFmt w:val="bullet"/>
      <w:lvlText w:val="•"/>
      <w:lvlJc w:val="left"/>
      <w:pPr>
        <w:ind w:left="7080" w:hanging="361"/>
      </w:pPr>
      <w:rPr>
        <w:rFonts w:hint="default"/>
      </w:rPr>
    </w:lvl>
    <w:lvl w:ilvl="8">
      <w:numFmt w:val="bullet"/>
      <w:lvlText w:val="•"/>
      <w:lvlJc w:val="left"/>
      <w:pPr>
        <w:ind w:left="8053" w:hanging="361"/>
      </w:pPr>
      <w:rPr>
        <w:rFonts w:hint="default"/>
      </w:rPr>
    </w:lvl>
  </w:abstractNum>
  <w:abstractNum w:abstractNumId="6" w15:restartNumberingAfterBreak="0">
    <w:nsid w:val="00000408"/>
    <w:multiLevelType w:val="multilevel"/>
    <w:tmpl w:val="0000088B"/>
    <w:lvl w:ilvl="0">
      <w:start w:val="5"/>
      <w:numFmt w:val="decimal"/>
      <w:lvlText w:val="%1"/>
      <w:lvlJc w:val="left"/>
      <w:pPr>
        <w:ind w:left="880" w:hanging="770"/>
      </w:pPr>
      <w:rPr>
        <w:rFonts w:cs="Times New Roman"/>
      </w:rPr>
    </w:lvl>
    <w:lvl w:ilvl="1">
      <w:numFmt w:val="decimal"/>
      <w:lvlText w:val="%1.%2"/>
      <w:lvlJc w:val="left"/>
      <w:pPr>
        <w:ind w:left="880" w:hanging="770"/>
      </w:pPr>
      <w:rPr>
        <w:rFonts w:ascii="Calibri" w:hAnsi="Calibri" w:cs="Calibri"/>
        <w:b/>
        <w:bCs/>
        <w:spacing w:val="-4"/>
        <w:w w:val="100"/>
        <w:sz w:val="36"/>
        <w:szCs w:val="36"/>
      </w:rPr>
    </w:lvl>
    <w:lvl w:ilvl="2">
      <w:start w:val="1"/>
      <w:numFmt w:val="decimal"/>
      <w:lvlText w:val="%3."/>
      <w:lvlJc w:val="left"/>
      <w:pPr>
        <w:ind w:left="1241" w:hanging="361"/>
      </w:pPr>
      <w:rPr>
        <w:rFonts w:ascii="Calibri" w:hAnsi="Calibri" w:cs="Calibri"/>
        <w:b w:val="0"/>
        <w:bCs w:val="0"/>
        <w:spacing w:val="-4"/>
        <w:w w:val="100"/>
        <w:sz w:val="22"/>
        <w:szCs w:val="22"/>
      </w:rPr>
    </w:lvl>
    <w:lvl w:ilvl="3">
      <w:numFmt w:val="bullet"/>
      <w:lvlText w:val="•"/>
      <w:lvlJc w:val="left"/>
      <w:pPr>
        <w:ind w:left="3186" w:hanging="361"/>
      </w:pPr>
    </w:lvl>
    <w:lvl w:ilvl="4">
      <w:numFmt w:val="bullet"/>
      <w:lvlText w:val="•"/>
      <w:lvlJc w:val="left"/>
      <w:pPr>
        <w:ind w:left="4160" w:hanging="361"/>
      </w:pPr>
    </w:lvl>
    <w:lvl w:ilvl="5">
      <w:numFmt w:val="bullet"/>
      <w:lvlText w:val="•"/>
      <w:lvlJc w:val="left"/>
      <w:pPr>
        <w:ind w:left="5133" w:hanging="361"/>
      </w:pPr>
    </w:lvl>
    <w:lvl w:ilvl="6">
      <w:numFmt w:val="bullet"/>
      <w:lvlText w:val="•"/>
      <w:lvlJc w:val="left"/>
      <w:pPr>
        <w:ind w:left="6106" w:hanging="361"/>
      </w:pPr>
    </w:lvl>
    <w:lvl w:ilvl="7">
      <w:numFmt w:val="bullet"/>
      <w:lvlText w:val="•"/>
      <w:lvlJc w:val="left"/>
      <w:pPr>
        <w:ind w:left="7080" w:hanging="361"/>
      </w:pPr>
    </w:lvl>
    <w:lvl w:ilvl="8">
      <w:numFmt w:val="bullet"/>
      <w:lvlText w:val="•"/>
      <w:lvlJc w:val="left"/>
      <w:pPr>
        <w:ind w:left="8053" w:hanging="361"/>
      </w:pPr>
    </w:lvl>
  </w:abstractNum>
  <w:abstractNum w:abstractNumId="7" w15:restartNumberingAfterBreak="0">
    <w:nsid w:val="00000409"/>
    <w:multiLevelType w:val="multilevel"/>
    <w:tmpl w:val="0000088C"/>
    <w:lvl w:ilvl="0">
      <w:start w:val="6"/>
      <w:numFmt w:val="decimal"/>
      <w:lvlText w:val="%1"/>
      <w:lvlJc w:val="left"/>
      <w:pPr>
        <w:ind w:left="880" w:hanging="770"/>
      </w:pPr>
      <w:rPr>
        <w:rFonts w:cs="Times New Roman"/>
      </w:rPr>
    </w:lvl>
    <w:lvl w:ilvl="1">
      <w:numFmt w:val="decimal"/>
      <w:lvlText w:val="%1.%2"/>
      <w:lvlJc w:val="left"/>
      <w:pPr>
        <w:ind w:left="880" w:hanging="770"/>
      </w:pPr>
      <w:rPr>
        <w:rFonts w:ascii="Calibri" w:hAnsi="Calibri" w:cs="Calibri"/>
        <w:b/>
        <w:bCs/>
        <w:spacing w:val="-5"/>
        <w:w w:val="100"/>
        <w:sz w:val="36"/>
        <w:szCs w:val="36"/>
      </w:rPr>
    </w:lvl>
    <w:lvl w:ilvl="2">
      <w:start w:val="1"/>
      <w:numFmt w:val="decimal"/>
      <w:lvlText w:val="%3."/>
      <w:lvlJc w:val="left"/>
      <w:pPr>
        <w:ind w:left="1241" w:hanging="361"/>
      </w:pPr>
      <w:rPr>
        <w:rFonts w:ascii="Calibri" w:hAnsi="Calibri" w:cs="Calibri"/>
        <w:b w:val="0"/>
        <w:bCs w:val="0"/>
        <w:spacing w:val="-3"/>
        <w:w w:val="100"/>
        <w:sz w:val="24"/>
        <w:szCs w:val="24"/>
      </w:rPr>
    </w:lvl>
    <w:lvl w:ilvl="3">
      <w:numFmt w:val="bullet"/>
      <w:lvlText w:val="•"/>
      <w:lvlJc w:val="left"/>
      <w:pPr>
        <w:ind w:left="3186" w:hanging="361"/>
      </w:pPr>
    </w:lvl>
    <w:lvl w:ilvl="4">
      <w:numFmt w:val="bullet"/>
      <w:lvlText w:val="•"/>
      <w:lvlJc w:val="left"/>
      <w:pPr>
        <w:ind w:left="4160" w:hanging="361"/>
      </w:pPr>
    </w:lvl>
    <w:lvl w:ilvl="5">
      <w:numFmt w:val="bullet"/>
      <w:lvlText w:val="•"/>
      <w:lvlJc w:val="left"/>
      <w:pPr>
        <w:ind w:left="5133" w:hanging="361"/>
      </w:pPr>
    </w:lvl>
    <w:lvl w:ilvl="6">
      <w:numFmt w:val="bullet"/>
      <w:lvlText w:val="•"/>
      <w:lvlJc w:val="left"/>
      <w:pPr>
        <w:ind w:left="6106" w:hanging="361"/>
      </w:pPr>
    </w:lvl>
    <w:lvl w:ilvl="7">
      <w:numFmt w:val="bullet"/>
      <w:lvlText w:val="•"/>
      <w:lvlJc w:val="left"/>
      <w:pPr>
        <w:ind w:left="7080" w:hanging="361"/>
      </w:pPr>
    </w:lvl>
    <w:lvl w:ilvl="8">
      <w:numFmt w:val="bullet"/>
      <w:lvlText w:val="•"/>
      <w:lvlJc w:val="left"/>
      <w:pPr>
        <w:ind w:left="8053" w:hanging="361"/>
      </w:pPr>
    </w:lvl>
  </w:abstractNum>
  <w:abstractNum w:abstractNumId="8" w15:restartNumberingAfterBreak="0">
    <w:nsid w:val="04F02584"/>
    <w:multiLevelType w:val="multilevel"/>
    <w:tmpl w:val="2C40D782"/>
    <w:lvl w:ilvl="0">
      <w:start w:val="2"/>
      <w:numFmt w:val="decimal"/>
      <w:lvlText w:val="%1"/>
      <w:lvlJc w:val="left"/>
      <w:pPr>
        <w:ind w:left="1421" w:hanging="1171"/>
      </w:pPr>
      <w:rPr>
        <w:rFonts w:cs="Times New Roman"/>
      </w:rPr>
    </w:lvl>
    <w:lvl w:ilvl="1">
      <w:start w:val="1"/>
      <w:numFmt w:val="decimal"/>
      <w:lvlText w:val="%1.%2"/>
      <w:lvlJc w:val="left"/>
      <w:pPr>
        <w:ind w:left="1421" w:hanging="1171"/>
      </w:pPr>
      <w:rPr>
        <w:rFonts w:cs="Times New Roman"/>
        <w:b/>
        <w:bCs/>
      </w:rPr>
    </w:lvl>
    <w:lvl w:ilvl="2">
      <w:start w:val="1"/>
      <w:numFmt w:val="decimal"/>
      <w:lvlText w:val="%1.%2.%3"/>
      <w:lvlJc w:val="left"/>
      <w:pPr>
        <w:ind w:left="1421" w:hanging="1171"/>
      </w:pPr>
      <w:rPr>
        <w:rFonts w:ascii="Calibri" w:hAnsi="Calibri" w:cs="Calibri"/>
        <w:b/>
        <w:bCs/>
        <w:spacing w:val="-3"/>
        <w:w w:val="100"/>
        <w:sz w:val="28"/>
        <w:szCs w:val="28"/>
      </w:rPr>
    </w:lvl>
    <w:lvl w:ilvl="3">
      <w:numFmt w:val="bullet"/>
      <w:lvlText w:val="•"/>
      <w:lvlJc w:val="left"/>
      <w:pPr>
        <w:ind w:left="3994" w:hanging="1171"/>
      </w:pPr>
    </w:lvl>
    <w:lvl w:ilvl="4">
      <w:numFmt w:val="bullet"/>
      <w:lvlText w:val="•"/>
      <w:lvlJc w:val="left"/>
      <w:pPr>
        <w:ind w:left="4852" w:hanging="1171"/>
      </w:pPr>
    </w:lvl>
    <w:lvl w:ilvl="5">
      <w:numFmt w:val="bullet"/>
      <w:lvlText w:val="•"/>
      <w:lvlJc w:val="left"/>
      <w:pPr>
        <w:ind w:left="5710" w:hanging="1171"/>
      </w:pPr>
    </w:lvl>
    <w:lvl w:ilvl="6">
      <w:numFmt w:val="bullet"/>
      <w:lvlText w:val="•"/>
      <w:lvlJc w:val="left"/>
      <w:pPr>
        <w:ind w:left="6568" w:hanging="1171"/>
      </w:pPr>
    </w:lvl>
    <w:lvl w:ilvl="7">
      <w:numFmt w:val="bullet"/>
      <w:lvlText w:val="•"/>
      <w:lvlJc w:val="left"/>
      <w:pPr>
        <w:ind w:left="7426" w:hanging="1171"/>
      </w:pPr>
    </w:lvl>
    <w:lvl w:ilvl="8">
      <w:numFmt w:val="bullet"/>
      <w:lvlText w:val="•"/>
      <w:lvlJc w:val="left"/>
      <w:pPr>
        <w:ind w:left="8284" w:hanging="1171"/>
      </w:pPr>
    </w:lvl>
  </w:abstractNum>
  <w:abstractNum w:abstractNumId="9" w15:restartNumberingAfterBreak="0">
    <w:nsid w:val="13491171"/>
    <w:multiLevelType w:val="hybridMultilevel"/>
    <w:tmpl w:val="B302C534"/>
    <w:lvl w:ilvl="0" w:tplc="0409000F">
      <w:start w:val="1"/>
      <w:numFmt w:val="decimal"/>
      <w:lvlText w:val="%1."/>
      <w:lvlJc w:val="left"/>
      <w:pPr>
        <w:ind w:left="1600" w:hanging="360"/>
      </w:pPr>
      <w:rPr>
        <w:rFonts w:cs="Times New Roman"/>
      </w:rPr>
    </w:lvl>
    <w:lvl w:ilvl="1" w:tplc="04090019" w:tentative="1">
      <w:start w:val="1"/>
      <w:numFmt w:val="lowerLetter"/>
      <w:lvlText w:val="%2."/>
      <w:lvlJc w:val="left"/>
      <w:pPr>
        <w:ind w:left="2320" w:hanging="360"/>
      </w:pPr>
      <w:rPr>
        <w:rFonts w:cs="Times New Roman"/>
      </w:rPr>
    </w:lvl>
    <w:lvl w:ilvl="2" w:tplc="0409001B" w:tentative="1">
      <w:start w:val="1"/>
      <w:numFmt w:val="lowerRoman"/>
      <w:lvlText w:val="%3."/>
      <w:lvlJc w:val="right"/>
      <w:pPr>
        <w:ind w:left="3040" w:hanging="180"/>
      </w:pPr>
      <w:rPr>
        <w:rFonts w:cs="Times New Roman"/>
      </w:rPr>
    </w:lvl>
    <w:lvl w:ilvl="3" w:tplc="0409000F" w:tentative="1">
      <w:start w:val="1"/>
      <w:numFmt w:val="decimal"/>
      <w:lvlText w:val="%4."/>
      <w:lvlJc w:val="left"/>
      <w:pPr>
        <w:ind w:left="3760" w:hanging="360"/>
      </w:pPr>
      <w:rPr>
        <w:rFonts w:cs="Times New Roman"/>
      </w:rPr>
    </w:lvl>
    <w:lvl w:ilvl="4" w:tplc="04090019" w:tentative="1">
      <w:start w:val="1"/>
      <w:numFmt w:val="lowerLetter"/>
      <w:lvlText w:val="%5."/>
      <w:lvlJc w:val="left"/>
      <w:pPr>
        <w:ind w:left="4480" w:hanging="360"/>
      </w:pPr>
      <w:rPr>
        <w:rFonts w:cs="Times New Roman"/>
      </w:rPr>
    </w:lvl>
    <w:lvl w:ilvl="5" w:tplc="0409001B" w:tentative="1">
      <w:start w:val="1"/>
      <w:numFmt w:val="lowerRoman"/>
      <w:lvlText w:val="%6."/>
      <w:lvlJc w:val="right"/>
      <w:pPr>
        <w:ind w:left="5200" w:hanging="180"/>
      </w:pPr>
      <w:rPr>
        <w:rFonts w:cs="Times New Roman"/>
      </w:rPr>
    </w:lvl>
    <w:lvl w:ilvl="6" w:tplc="0409000F" w:tentative="1">
      <w:start w:val="1"/>
      <w:numFmt w:val="decimal"/>
      <w:lvlText w:val="%7."/>
      <w:lvlJc w:val="left"/>
      <w:pPr>
        <w:ind w:left="5920" w:hanging="360"/>
      </w:pPr>
      <w:rPr>
        <w:rFonts w:cs="Times New Roman"/>
      </w:rPr>
    </w:lvl>
    <w:lvl w:ilvl="7" w:tplc="04090019" w:tentative="1">
      <w:start w:val="1"/>
      <w:numFmt w:val="lowerLetter"/>
      <w:lvlText w:val="%8."/>
      <w:lvlJc w:val="left"/>
      <w:pPr>
        <w:ind w:left="6640" w:hanging="360"/>
      </w:pPr>
      <w:rPr>
        <w:rFonts w:cs="Times New Roman"/>
      </w:rPr>
    </w:lvl>
    <w:lvl w:ilvl="8" w:tplc="0409001B" w:tentative="1">
      <w:start w:val="1"/>
      <w:numFmt w:val="lowerRoman"/>
      <w:lvlText w:val="%9."/>
      <w:lvlJc w:val="right"/>
      <w:pPr>
        <w:ind w:left="7360" w:hanging="180"/>
      </w:pPr>
      <w:rPr>
        <w:rFonts w:cs="Times New Roman"/>
      </w:rPr>
    </w:lvl>
  </w:abstractNum>
  <w:abstractNum w:abstractNumId="10" w15:restartNumberingAfterBreak="0">
    <w:nsid w:val="39F825FA"/>
    <w:multiLevelType w:val="hybridMultilevel"/>
    <w:tmpl w:val="34923A7E"/>
    <w:lvl w:ilvl="0" w:tplc="97A4E058">
      <w:start w:val="3"/>
      <w:numFmt w:val="decimal"/>
      <w:lvlText w:val="%1.0"/>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BC82D0F"/>
    <w:multiLevelType w:val="hybridMultilevel"/>
    <w:tmpl w:val="73644766"/>
    <w:lvl w:ilvl="0" w:tplc="532C44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BEF5251"/>
    <w:multiLevelType w:val="hybridMultilevel"/>
    <w:tmpl w:val="5D0E408E"/>
    <w:lvl w:ilvl="0" w:tplc="04090001">
      <w:start w:val="1"/>
      <w:numFmt w:val="bullet"/>
      <w:lvlText w:val=""/>
      <w:lvlJc w:val="left"/>
      <w:pPr>
        <w:ind w:left="1961" w:hanging="360"/>
      </w:pPr>
      <w:rPr>
        <w:rFonts w:ascii="Symbol" w:hAnsi="Symbol" w:hint="default"/>
      </w:rPr>
    </w:lvl>
    <w:lvl w:ilvl="1" w:tplc="04090003" w:tentative="1">
      <w:start w:val="1"/>
      <w:numFmt w:val="bullet"/>
      <w:lvlText w:val="o"/>
      <w:lvlJc w:val="left"/>
      <w:pPr>
        <w:ind w:left="2681" w:hanging="360"/>
      </w:pPr>
      <w:rPr>
        <w:rFonts w:ascii="Courier New" w:hAnsi="Courier New" w:hint="default"/>
      </w:rPr>
    </w:lvl>
    <w:lvl w:ilvl="2" w:tplc="04090005" w:tentative="1">
      <w:start w:val="1"/>
      <w:numFmt w:val="bullet"/>
      <w:lvlText w:val=""/>
      <w:lvlJc w:val="left"/>
      <w:pPr>
        <w:ind w:left="3401" w:hanging="360"/>
      </w:pPr>
      <w:rPr>
        <w:rFonts w:ascii="Wingdings" w:hAnsi="Wingdings" w:hint="default"/>
      </w:rPr>
    </w:lvl>
    <w:lvl w:ilvl="3" w:tplc="04090001" w:tentative="1">
      <w:start w:val="1"/>
      <w:numFmt w:val="bullet"/>
      <w:lvlText w:val=""/>
      <w:lvlJc w:val="left"/>
      <w:pPr>
        <w:ind w:left="4121" w:hanging="360"/>
      </w:pPr>
      <w:rPr>
        <w:rFonts w:ascii="Symbol" w:hAnsi="Symbol" w:hint="default"/>
      </w:rPr>
    </w:lvl>
    <w:lvl w:ilvl="4" w:tplc="04090003" w:tentative="1">
      <w:start w:val="1"/>
      <w:numFmt w:val="bullet"/>
      <w:lvlText w:val="o"/>
      <w:lvlJc w:val="left"/>
      <w:pPr>
        <w:ind w:left="4841" w:hanging="360"/>
      </w:pPr>
      <w:rPr>
        <w:rFonts w:ascii="Courier New" w:hAnsi="Courier New" w:hint="default"/>
      </w:rPr>
    </w:lvl>
    <w:lvl w:ilvl="5" w:tplc="04090005" w:tentative="1">
      <w:start w:val="1"/>
      <w:numFmt w:val="bullet"/>
      <w:lvlText w:val=""/>
      <w:lvlJc w:val="left"/>
      <w:pPr>
        <w:ind w:left="5561" w:hanging="360"/>
      </w:pPr>
      <w:rPr>
        <w:rFonts w:ascii="Wingdings" w:hAnsi="Wingdings" w:hint="default"/>
      </w:rPr>
    </w:lvl>
    <w:lvl w:ilvl="6" w:tplc="04090001" w:tentative="1">
      <w:start w:val="1"/>
      <w:numFmt w:val="bullet"/>
      <w:lvlText w:val=""/>
      <w:lvlJc w:val="left"/>
      <w:pPr>
        <w:ind w:left="6281" w:hanging="360"/>
      </w:pPr>
      <w:rPr>
        <w:rFonts w:ascii="Symbol" w:hAnsi="Symbol" w:hint="default"/>
      </w:rPr>
    </w:lvl>
    <w:lvl w:ilvl="7" w:tplc="04090003" w:tentative="1">
      <w:start w:val="1"/>
      <w:numFmt w:val="bullet"/>
      <w:lvlText w:val="o"/>
      <w:lvlJc w:val="left"/>
      <w:pPr>
        <w:ind w:left="7001" w:hanging="360"/>
      </w:pPr>
      <w:rPr>
        <w:rFonts w:ascii="Courier New" w:hAnsi="Courier New" w:hint="default"/>
      </w:rPr>
    </w:lvl>
    <w:lvl w:ilvl="8" w:tplc="04090005" w:tentative="1">
      <w:start w:val="1"/>
      <w:numFmt w:val="bullet"/>
      <w:lvlText w:val=""/>
      <w:lvlJc w:val="left"/>
      <w:pPr>
        <w:ind w:left="7721" w:hanging="360"/>
      </w:pPr>
      <w:rPr>
        <w:rFonts w:ascii="Wingdings" w:hAnsi="Wingdings" w:hint="default"/>
      </w:rPr>
    </w:lvl>
  </w:abstractNum>
  <w:abstractNum w:abstractNumId="13" w15:restartNumberingAfterBreak="0">
    <w:nsid w:val="55765BB2"/>
    <w:multiLevelType w:val="hybridMultilevel"/>
    <w:tmpl w:val="A7828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715F3E"/>
    <w:multiLevelType w:val="hybridMultilevel"/>
    <w:tmpl w:val="13A031D2"/>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5" w15:restartNumberingAfterBreak="0">
    <w:nsid w:val="7E445A73"/>
    <w:multiLevelType w:val="multilevel"/>
    <w:tmpl w:val="0000088C"/>
    <w:lvl w:ilvl="0">
      <w:start w:val="6"/>
      <w:numFmt w:val="decimal"/>
      <w:lvlText w:val="%1"/>
      <w:lvlJc w:val="left"/>
      <w:pPr>
        <w:ind w:left="880" w:hanging="770"/>
      </w:pPr>
      <w:rPr>
        <w:rFonts w:cs="Times New Roman"/>
      </w:rPr>
    </w:lvl>
    <w:lvl w:ilvl="1">
      <w:numFmt w:val="decimal"/>
      <w:lvlText w:val="%1.%2"/>
      <w:lvlJc w:val="left"/>
      <w:pPr>
        <w:ind w:left="880" w:hanging="770"/>
      </w:pPr>
      <w:rPr>
        <w:rFonts w:ascii="Calibri" w:hAnsi="Calibri" w:cs="Calibri"/>
        <w:b/>
        <w:bCs/>
        <w:spacing w:val="-5"/>
        <w:w w:val="100"/>
        <w:sz w:val="36"/>
        <w:szCs w:val="36"/>
      </w:rPr>
    </w:lvl>
    <w:lvl w:ilvl="2">
      <w:start w:val="1"/>
      <w:numFmt w:val="decimal"/>
      <w:lvlText w:val="%3."/>
      <w:lvlJc w:val="left"/>
      <w:pPr>
        <w:ind w:left="1241" w:hanging="361"/>
      </w:pPr>
      <w:rPr>
        <w:rFonts w:ascii="Calibri" w:hAnsi="Calibri" w:cs="Calibri"/>
        <w:b w:val="0"/>
        <w:bCs w:val="0"/>
        <w:spacing w:val="-3"/>
        <w:w w:val="100"/>
        <w:sz w:val="24"/>
        <w:szCs w:val="24"/>
      </w:rPr>
    </w:lvl>
    <w:lvl w:ilvl="3">
      <w:numFmt w:val="bullet"/>
      <w:lvlText w:val="•"/>
      <w:lvlJc w:val="left"/>
      <w:pPr>
        <w:ind w:left="3186" w:hanging="361"/>
      </w:pPr>
    </w:lvl>
    <w:lvl w:ilvl="4">
      <w:numFmt w:val="bullet"/>
      <w:lvlText w:val="•"/>
      <w:lvlJc w:val="left"/>
      <w:pPr>
        <w:ind w:left="4160" w:hanging="361"/>
      </w:pPr>
    </w:lvl>
    <w:lvl w:ilvl="5">
      <w:numFmt w:val="bullet"/>
      <w:lvlText w:val="•"/>
      <w:lvlJc w:val="left"/>
      <w:pPr>
        <w:ind w:left="5133" w:hanging="361"/>
      </w:pPr>
    </w:lvl>
    <w:lvl w:ilvl="6">
      <w:numFmt w:val="bullet"/>
      <w:lvlText w:val="•"/>
      <w:lvlJc w:val="left"/>
      <w:pPr>
        <w:ind w:left="6106" w:hanging="361"/>
      </w:pPr>
    </w:lvl>
    <w:lvl w:ilvl="7">
      <w:numFmt w:val="bullet"/>
      <w:lvlText w:val="•"/>
      <w:lvlJc w:val="left"/>
      <w:pPr>
        <w:ind w:left="7080" w:hanging="361"/>
      </w:pPr>
    </w:lvl>
    <w:lvl w:ilvl="8">
      <w:numFmt w:val="bullet"/>
      <w:lvlText w:val="•"/>
      <w:lvlJc w:val="left"/>
      <w:pPr>
        <w:ind w:left="8053" w:hanging="361"/>
      </w:pPr>
    </w:lvl>
  </w:abstractNum>
  <w:num w:numId="1" w16cid:durableId="1369834805">
    <w:abstractNumId w:val="7"/>
  </w:num>
  <w:num w:numId="2" w16cid:durableId="1095202988">
    <w:abstractNumId w:val="6"/>
  </w:num>
  <w:num w:numId="3" w16cid:durableId="1169519306">
    <w:abstractNumId w:val="5"/>
  </w:num>
  <w:num w:numId="4" w16cid:durableId="798382968">
    <w:abstractNumId w:val="4"/>
  </w:num>
  <w:num w:numId="5" w16cid:durableId="96607219">
    <w:abstractNumId w:val="3"/>
  </w:num>
  <w:num w:numId="6" w16cid:durableId="686713730">
    <w:abstractNumId w:val="2"/>
  </w:num>
  <w:num w:numId="7" w16cid:durableId="1032724992">
    <w:abstractNumId w:val="1"/>
  </w:num>
  <w:num w:numId="8" w16cid:durableId="152382570">
    <w:abstractNumId w:val="0"/>
  </w:num>
  <w:num w:numId="9" w16cid:durableId="2041272426">
    <w:abstractNumId w:val="12"/>
  </w:num>
  <w:num w:numId="10" w16cid:durableId="1522626458">
    <w:abstractNumId w:val="14"/>
  </w:num>
  <w:num w:numId="11" w16cid:durableId="774322238">
    <w:abstractNumId w:val="10"/>
  </w:num>
  <w:num w:numId="12" w16cid:durableId="2017150373">
    <w:abstractNumId w:val="9"/>
  </w:num>
  <w:num w:numId="13" w16cid:durableId="1372992185">
    <w:abstractNumId w:val="15"/>
  </w:num>
  <w:num w:numId="14" w16cid:durableId="1059593275">
    <w:abstractNumId w:val="8"/>
  </w:num>
  <w:num w:numId="15" w16cid:durableId="11968468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23985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16"/>
    <w:rsid w:val="0001487F"/>
    <w:rsid w:val="000220BE"/>
    <w:rsid w:val="0002632D"/>
    <w:rsid w:val="0004112D"/>
    <w:rsid w:val="000448DC"/>
    <w:rsid w:val="0005162A"/>
    <w:rsid w:val="0005576B"/>
    <w:rsid w:val="00062C34"/>
    <w:rsid w:val="00074CB5"/>
    <w:rsid w:val="000820D1"/>
    <w:rsid w:val="00087B58"/>
    <w:rsid w:val="000A765B"/>
    <w:rsid w:val="000B49FB"/>
    <w:rsid w:val="000C7694"/>
    <w:rsid w:val="000D1A32"/>
    <w:rsid w:val="000E13B2"/>
    <w:rsid w:val="000F0CC9"/>
    <w:rsid w:val="001135CF"/>
    <w:rsid w:val="00123226"/>
    <w:rsid w:val="001478BF"/>
    <w:rsid w:val="00147D7D"/>
    <w:rsid w:val="0016670A"/>
    <w:rsid w:val="001913E3"/>
    <w:rsid w:val="001B59C7"/>
    <w:rsid w:val="001B6486"/>
    <w:rsid w:val="0020006D"/>
    <w:rsid w:val="00207934"/>
    <w:rsid w:val="0022230D"/>
    <w:rsid w:val="002465B0"/>
    <w:rsid w:val="002504E7"/>
    <w:rsid w:val="00250C29"/>
    <w:rsid w:val="00252E5C"/>
    <w:rsid w:val="00253369"/>
    <w:rsid w:val="0025667E"/>
    <w:rsid w:val="00293A0A"/>
    <w:rsid w:val="00296650"/>
    <w:rsid w:val="002A53A3"/>
    <w:rsid w:val="002E12B6"/>
    <w:rsid w:val="0030387D"/>
    <w:rsid w:val="003425F8"/>
    <w:rsid w:val="00342688"/>
    <w:rsid w:val="00352457"/>
    <w:rsid w:val="00353012"/>
    <w:rsid w:val="0037149D"/>
    <w:rsid w:val="003A36E6"/>
    <w:rsid w:val="003D1CC6"/>
    <w:rsid w:val="003D6AA5"/>
    <w:rsid w:val="003E6846"/>
    <w:rsid w:val="003F3C09"/>
    <w:rsid w:val="003F3CC0"/>
    <w:rsid w:val="004048FB"/>
    <w:rsid w:val="004060D4"/>
    <w:rsid w:val="0042048D"/>
    <w:rsid w:val="00424A96"/>
    <w:rsid w:val="004313E2"/>
    <w:rsid w:val="00437F65"/>
    <w:rsid w:val="0044230E"/>
    <w:rsid w:val="00464843"/>
    <w:rsid w:val="00473887"/>
    <w:rsid w:val="004759E3"/>
    <w:rsid w:val="004B2242"/>
    <w:rsid w:val="004D5D9B"/>
    <w:rsid w:val="004E201A"/>
    <w:rsid w:val="004F15ED"/>
    <w:rsid w:val="00534DFC"/>
    <w:rsid w:val="00536828"/>
    <w:rsid w:val="00542C38"/>
    <w:rsid w:val="00545E9F"/>
    <w:rsid w:val="00551AB0"/>
    <w:rsid w:val="00586D15"/>
    <w:rsid w:val="0059329C"/>
    <w:rsid w:val="00597484"/>
    <w:rsid w:val="005C1BCC"/>
    <w:rsid w:val="005D5BA9"/>
    <w:rsid w:val="005D6D4C"/>
    <w:rsid w:val="005E3FF4"/>
    <w:rsid w:val="005F257E"/>
    <w:rsid w:val="00602CD7"/>
    <w:rsid w:val="00650446"/>
    <w:rsid w:val="00653B58"/>
    <w:rsid w:val="00687AC0"/>
    <w:rsid w:val="00693A4B"/>
    <w:rsid w:val="006A1635"/>
    <w:rsid w:val="006A4CE5"/>
    <w:rsid w:val="006B36EC"/>
    <w:rsid w:val="006C4E82"/>
    <w:rsid w:val="006C6A5E"/>
    <w:rsid w:val="006D1EB1"/>
    <w:rsid w:val="006D21CC"/>
    <w:rsid w:val="006D7446"/>
    <w:rsid w:val="006F158B"/>
    <w:rsid w:val="006F1805"/>
    <w:rsid w:val="00726741"/>
    <w:rsid w:val="00727332"/>
    <w:rsid w:val="0073657C"/>
    <w:rsid w:val="0073769F"/>
    <w:rsid w:val="00746AB7"/>
    <w:rsid w:val="007640EB"/>
    <w:rsid w:val="007652FF"/>
    <w:rsid w:val="0077794A"/>
    <w:rsid w:val="0078165E"/>
    <w:rsid w:val="007A2291"/>
    <w:rsid w:val="007A370F"/>
    <w:rsid w:val="007B353C"/>
    <w:rsid w:val="007C0B63"/>
    <w:rsid w:val="007C6164"/>
    <w:rsid w:val="007D7D2E"/>
    <w:rsid w:val="007E611A"/>
    <w:rsid w:val="007E746E"/>
    <w:rsid w:val="00822531"/>
    <w:rsid w:val="00825FC7"/>
    <w:rsid w:val="00834FE5"/>
    <w:rsid w:val="00842AA7"/>
    <w:rsid w:val="00842ECA"/>
    <w:rsid w:val="00856470"/>
    <w:rsid w:val="00857799"/>
    <w:rsid w:val="00860A9E"/>
    <w:rsid w:val="00860F4B"/>
    <w:rsid w:val="00861C08"/>
    <w:rsid w:val="00871427"/>
    <w:rsid w:val="00887B5A"/>
    <w:rsid w:val="008A666A"/>
    <w:rsid w:val="008B2A81"/>
    <w:rsid w:val="008C20CB"/>
    <w:rsid w:val="008D02E5"/>
    <w:rsid w:val="008E1585"/>
    <w:rsid w:val="008E18D2"/>
    <w:rsid w:val="008F0EA4"/>
    <w:rsid w:val="008F292F"/>
    <w:rsid w:val="008F648C"/>
    <w:rsid w:val="008F7EBC"/>
    <w:rsid w:val="00921CD0"/>
    <w:rsid w:val="00930644"/>
    <w:rsid w:val="00944F2A"/>
    <w:rsid w:val="009479AB"/>
    <w:rsid w:val="009508D9"/>
    <w:rsid w:val="00954155"/>
    <w:rsid w:val="00962176"/>
    <w:rsid w:val="009C7D0A"/>
    <w:rsid w:val="009F415E"/>
    <w:rsid w:val="009F5CA6"/>
    <w:rsid w:val="00A1001C"/>
    <w:rsid w:val="00A37EE9"/>
    <w:rsid w:val="00A41D8B"/>
    <w:rsid w:val="00A52F46"/>
    <w:rsid w:val="00A53183"/>
    <w:rsid w:val="00A8483B"/>
    <w:rsid w:val="00A9302A"/>
    <w:rsid w:val="00AA080C"/>
    <w:rsid w:val="00AB039B"/>
    <w:rsid w:val="00AC5C07"/>
    <w:rsid w:val="00AC78CF"/>
    <w:rsid w:val="00AD284B"/>
    <w:rsid w:val="00B02319"/>
    <w:rsid w:val="00B02E7F"/>
    <w:rsid w:val="00B2729E"/>
    <w:rsid w:val="00B641AD"/>
    <w:rsid w:val="00B6732E"/>
    <w:rsid w:val="00B730E8"/>
    <w:rsid w:val="00B75510"/>
    <w:rsid w:val="00B8148B"/>
    <w:rsid w:val="00B927BF"/>
    <w:rsid w:val="00BE6283"/>
    <w:rsid w:val="00BE7F14"/>
    <w:rsid w:val="00C05840"/>
    <w:rsid w:val="00C11FB5"/>
    <w:rsid w:val="00C16ADC"/>
    <w:rsid w:val="00C4170C"/>
    <w:rsid w:val="00C454BD"/>
    <w:rsid w:val="00C464BC"/>
    <w:rsid w:val="00C5374E"/>
    <w:rsid w:val="00C54870"/>
    <w:rsid w:val="00C7668F"/>
    <w:rsid w:val="00C812E3"/>
    <w:rsid w:val="00C96C26"/>
    <w:rsid w:val="00CA5962"/>
    <w:rsid w:val="00CB1EF6"/>
    <w:rsid w:val="00CD4C48"/>
    <w:rsid w:val="00CD56E4"/>
    <w:rsid w:val="00CF23AB"/>
    <w:rsid w:val="00CF5C95"/>
    <w:rsid w:val="00D15BA2"/>
    <w:rsid w:val="00D20F25"/>
    <w:rsid w:val="00D3691B"/>
    <w:rsid w:val="00D37647"/>
    <w:rsid w:val="00D40125"/>
    <w:rsid w:val="00D6020A"/>
    <w:rsid w:val="00D61428"/>
    <w:rsid w:val="00D72553"/>
    <w:rsid w:val="00D95106"/>
    <w:rsid w:val="00DA2D11"/>
    <w:rsid w:val="00DA5E96"/>
    <w:rsid w:val="00DB1788"/>
    <w:rsid w:val="00DB74D4"/>
    <w:rsid w:val="00DD304B"/>
    <w:rsid w:val="00DD509F"/>
    <w:rsid w:val="00DD7D48"/>
    <w:rsid w:val="00DF2294"/>
    <w:rsid w:val="00DF4CD6"/>
    <w:rsid w:val="00DF67A9"/>
    <w:rsid w:val="00DF6E99"/>
    <w:rsid w:val="00DF7FAF"/>
    <w:rsid w:val="00E01451"/>
    <w:rsid w:val="00E0428A"/>
    <w:rsid w:val="00E26D1F"/>
    <w:rsid w:val="00E30D90"/>
    <w:rsid w:val="00E41438"/>
    <w:rsid w:val="00E44D61"/>
    <w:rsid w:val="00E51C1B"/>
    <w:rsid w:val="00E53599"/>
    <w:rsid w:val="00E56278"/>
    <w:rsid w:val="00E740E5"/>
    <w:rsid w:val="00E9560A"/>
    <w:rsid w:val="00E96CFF"/>
    <w:rsid w:val="00EA04A6"/>
    <w:rsid w:val="00EA18BB"/>
    <w:rsid w:val="00EA7216"/>
    <w:rsid w:val="00EB5711"/>
    <w:rsid w:val="00EC1156"/>
    <w:rsid w:val="00EC6059"/>
    <w:rsid w:val="00EF7D3D"/>
    <w:rsid w:val="00F04AB6"/>
    <w:rsid w:val="00F128EB"/>
    <w:rsid w:val="00F275DB"/>
    <w:rsid w:val="00F305E5"/>
    <w:rsid w:val="00F549EB"/>
    <w:rsid w:val="00F64A0C"/>
    <w:rsid w:val="00FC2441"/>
    <w:rsid w:val="00FE3FB3"/>
    <w:rsid w:val="00FE65B6"/>
    <w:rsid w:val="00FE7F9F"/>
    <w:rsid w:val="00FF0807"/>
    <w:rsid w:val="1242E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A9DA8"/>
  <w14:defaultImageDpi w14:val="0"/>
  <w15:docId w15:val="{6DB76D9D-6DFD-4CC2-BE66-268620D4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880" w:hanging="770"/>
      <w:outlineLvl w:val="0"/>
    </w:pPr>
    <w:rPr>
      <w:b/>
      <w:bCs/>
      <w:sz w:val="36"/>
      <w:szCs w:val="36"/>
    </w:rPr>
  </w:style>
  <w:style w:type="paragraph" w:styleId="Heading2">
    <w:name w:val="heading 2"/>
    <w:basedOn w:val="Normal"/>
    <w:next w:val="Normal"/>
    <w:link w:val="Heading2Char"/>
    <w:uiPriority w:val="1"/>
    <w:qFormat/>
    <w:pPr>
      <w:ind w:left="1421" w:hanging="1171"/>
      <w:outlineLvl w:val="1"/>
    </w:pPr>
    <w:rPr>
      <w:b/>
      <w:bCs/>
      <w:sz w:val="28"/>
      <w:szCs w:val="28"/>
    </w:rPr>
  </w:style>
  <w:style w:type="paragraph" w:styleId="Heading3">
    <w:name w:val="heading 3"/>
    <w:basedOn w:val="Normal"/>
    <w:next w:val="Normal"/>
    <w:link w:val="Heading3Char"/>
    <w:uiPriority w:val="1"/>
    <w:qFormat/>
    <w:pPr>
      <w:spacing w:before="121"/>
      <w:ind w:left="5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paragraph" w:styleId="BodyText">
    <w:name w:val="Body Text"/>
    <w:basedOn w:val="Normal"/>
    <w:link w:val="BodyTextChar"/>
    <w:uiPriority w:val="1"/>
    <w:qFormat/>
    <w:pPr>
      <w:ind w:left="1241"/>
    </w:pPr>
  </w:style>
  <w:style w:type="character" w:customStyle="1" w:styleId="BodyTextChar">
    <w:name w:val="Body Text Char"/>
    <w:link w:val="BodyText"/>
    <w:uiPriority w:val="1"/>
    <w:locked/>
    <w:rPr>
      <w:rFonts w:ascii="Calibri" w:hAnsi="Calibri" w:cs="Calibri"/>
    </w:rPr>
  </w:style>
  <w:style w:type="paragraph" w:styleId="ListParagraph">
    <w:name w:val="List Paragraph"/>
    <w:basedOn w:val="Normal"/>
    <w:uiPriority w:val="34"/>
    <w:qFormat/>
    <w:pPr>
      <w:ind w:left="1241" w:hanging="361"/>
    </w:pPr>
    <w:rPr>
      <w:sz w:val="24"/>
      <w:szCs w:val="24"/>
    </w:rPr>
  </w:style>
  <w:style w:type="paragraph" w:customStyle="1" w:styleId="TableParagraph">
    <w:name w:val="Table Paragraph"/>
    <w:basedOn w:val="Normal"/>
    <w:uiPriority w:val="1"/>
    <w:qFormat/>
    <w:pPr>
      <w:spacing w:line="225" w:lineRule="exact"/>
      <w:ind w:left="110"/>
    </w:pPr>
    <w:rPr>
      <w:sz w:val="24"/>
      <w:szCs w:val="24"/>
    </w:rPr>
  </w:style>
  <w:style w:type="character" w:styleId="CommentReference">
    <w:name w:val="annotation reference"/>
    <w:uiPriority w:val="99"/>
    <w:semiHidden/>
    <w:unhideWhenUsed/>
    <w:rsid w:val="00EC1156"/>
    <w:rPr>
      <w:sz w:val="16"/>
      <w:szCs w:val="16"/>
    </w:rPr>
  </w:style>
  <w:style w:type="paragraph" w:styleId="CommentText">
    <w:name w:val="annotation text"/>
    <w:basedOn w:val="Normal"/>
    <w:link w:val="CommentTextChar"/>
    <w:uiPriority w:val="99"/>
    <w:unhideWhenUsed/>
    <w:rsid w:val="00EC1156"/>
    <w:rPr>
      <w:sz w:val="20"/>
      <w:szCs w:val="20"/>
    </w:rPr>
  </w:style>
  <w:style w:type="character" w:customStyle="1" w:styleId="CommentTextChar">
    <w:name w:val="Comment Text Char"/>
    <w:link w:val="CommentText"/>
    <w:uiPriority w:val="99"/>
    <w:rsid w:val="00EC115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C1156"/>
    <w:rPr>
      <w:b/>
      <w:bCs/>
    </w:rPr>
  </w:style>
  <w:style w:type="character" w:customStyle="1" w:styleId="CommentSubjectChar">
    <w:name w:val="Comment Subject Char"/>
    <w:link w:val="CommentSubject"/>
    <w:uiPriority w:val="99"/>
    <w:semiHidden/>
    <w:rsid w:val="00EC1156"/>
    <w:rPr>
      <w:rFonts w:ascii="Calibri" w:hAnsi="Calibri" w:cs="Calibri"/>
      <w:b/>
      <w:bCs/>
      <w:sz w:val="20"/>
      <w:szCs w:val="20"/>
    </w:rPr>
  </w:style>
  <w:style w:type="paragraph" w:styleId="BalloonText">
    <w:name w:val="Balloon Text"/>
    <w:basedOn w:val="Normal"/>
    <w:link w:val="BalloonTextChar"/>
    <w:unhideWhenUsed/>
    <w:rsid w:val="00E44D61"/>
    <w:pPr>
      <w:widowControl/>
      <w:autoSpaceDE/>
      <w:autoSpaceDN/>
      <w:adjustRightInd/>
    </w:pPr>
    <w:rPr>
      <w:rFonts w:ascii="Segoe UI" w:eastAsia="Calibri" w:hAnsi="Segoe UI" w:cs="Segoe UI"/>
      <w:sz w:val="18"/>
      <w:szCs w:val="18"/>
    </w:rPr>
  </w:style>
  <w:style w:type="character" w:customStyle="1" w:styleId="BalloonTextChar">
    <w:name w:val="Balloon Text Char"/>
    <w:link w:val="BalloonText"/>
    <w:rsid w:val="00E44D61"/>
    <w:rPr>
      <w:rFonts w:ascii="Segoe UI" w:eastAsia="Calibri" w:hAnsi="Segoe UI" w:cs="Segoe UI"/>
      <w:sz w:val="18"/>
      <w:szCs w:val="18"/>
    </w:rPr>
  </w:style>
  <w:style w:type="paragraph" w:styleId="Header">
    <w:name w:val="header"/>
    <w:basedOn w:val="Normal"/>
    <w:link w:val="HeaderChar"/>
    <w:uiPriority w:val="99"/>
    <w:unhideWhenUsed/>
    <w:rsid w:val="00E44D61"/>
    <w:pPr>
      <w:tabs>
        <w:tab w:val="center" w:pos="4680"/>
        <w:tab w:val="right" w:pos="9360"/>
      </w:tabs>
    </w:pPr>
  </w:style>
  <w:style w:type="character" w:customStyle="1" w:styleId="HeaderChar">
    <w:name w:val="Header Char"/>
    <w:link w:val="Header"/>
    <w:uiPriority w:val="99"/>
    <w:rsid w:val="00E44D61"/>
    <w:rPr>
      <w:rFonts w:cs="Calibri"/>
      <w:sz w:val="22"/>
      <w:szCs w:val="22"/>
    </w:rPr>
  </w:style>
  <w:style w:type="paragraph" w:styleId="Footer">
    <w:name w:val="footer"/>
    <w:basedOn w:val="Normal"/>
    <w:link w:val="FooterChar"/>
    <w:uiPriority w:val="99"/>
    <w:unhideWhenUsed/>
    <w:rsid w:val="00E44D61"/>
    <w:pPr>
      <w:tabs>
        <w:tab w:val="center" w:pos="4680"/>
        <w:tab w:val="right" w:pos="9360"/>
      </w:tabs>
    </w:pPr>
  </w:style>
  <w:style w:type="character" w:customStyle="1" w:styleId="FooterChar">
    <w:name w:val="Footer Char"/>
    <w:link w:val="Footer"/>
    <w:uiPriority w:val="99"/>
    <w:rsid w:val="00E44D61"/>
    <w:rPr>
      <w:rFonts w:cs="Calibri"/>
      <w:sz w:val="22"/>
      <w:szCs w:val="22"/>
    </w:rPr>
  </w:style>
  <w:style w:type="paragraph" w:customStyle="1" w:styleId="indent-1">
    <w:name w:val="indent-1"/>
    <w:basedOn w:val="Normal"/>
    <w:rsid w:val="00B927B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indent-2">
    <w:name w:val="indent-2"/>
    <w:basedOn w:val="Normal"/>
    <w:rsid w:val="00B927B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aragraph-hierarchy">
    <w:name w:val="paragraph-hierarchy"/>
    <w:basedOn w:val="DefaultParagraphFont"/>
    <w:rsid w:val="00B927BF"/>
  </w:style>
  <w:style w:type="character" w:customStyle="1" w:styleId="paren">
    <w:name w:val="paren"/>
    <w:basedOn w:val="DefaultParagraphFont"/>
    <w:rsid w:val="00B927BF"/>
  </w:style>
  <w:style w:type="paragraph" w:styleId="Revision">
    <w:name w:val="Revision"/>
    <w:hidden/>
    <w:uiPriority w:val="99"/>
    <w:semiHidden/>
    <w:rsid w:val="00C454BD"/>
    <w:rPr>
      <w:rFonts w:cs="Calibri"/>
      <w:sz w:val="22"/>
      <w:szCs w:val="22"/>
    </w:rPr>
  </w:style>
  <w:style w:type="table" w:customStyle="1" w:styleId="TableGrid1">
    <w:name w:val="Table Grid1"/>
    <w:basedOn w:val="TableNormal"/>
    <w:next w:val="TableGrid"/>
    <w:uiPriority w:val="39"/>
    <w:rsid w:val="0016670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6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77544">
      <w:bodyDiv w:val="1"/>
      <w:marLeft w:val="0"/>
      <w:marRight w:val="0"/>
      <w:marTop w:val="0"/>
      <w:marBottom w:val="0"/>
      <w:divBdr>
        <w:top w:val="none" w:sz="0" w:space="0" w:color="auto"/>
        <w:left w:val="none" w:sz="0" w:space="0" w:color="auto"/>
        <w:bottom w:val="none" w:sz="0" w:space="0" w:color="auto"/>
        <w:right w:val="none" w:sz="0" w:space="0" w:color="auto"/>
      </w:divBdr>
      <w:divsChild>
        <w:div w:id="1086996683">
          <w:marLeft w:val="0"/>
          <w:marRight w:val="0"/>
          <w:marTop w:val="0"/>
          <w:marBottom w:val="0"/>
          <w:divBdr>
            <w:top w:val="none" w:sz="0" w:space="0" w:color="auto"/>
            <w:left w:val="none" w:sz="0" w:space="0" w:color="auto"/>
            <w:bottom w:val="none" w:sz="0" w:space="0" w:color="auto"/>
            <w:right w:val="none" w:sz="0" w:space="0" w:color="auto"/>
          </w:divBdr>
        </w:div>
        <w:div w:id="1416902973">
          <w:marLeft w:val="0"/>
          <w:marRight w:val="0"/>
          <w:marTop w:val="0"/>
          <w:marBottom w:val="0"/>
          <w:divBdr>
            <w:top w:val="none" w:sz="0" w:space="0" w:color="auto"/>
            <w:left w:val="none" w:sz="0" w:space="0" w:color="auto"/>
            <w:bottom w:val="none" w:sz="0" w:space="0" w:color="auto"/>
            <w:right w:val="none" w:sz="0" w:space="0" w:color="auto"/>
          </w:divBdr>
          <w:divsChild>
            <w:div w:id="18430271">
              <w:marLeft w:val="0"/>
              <w:marRight w:val="0"/>
              <w:marTop w:val="0"/>
              <w:marBottom w:val="0"/>
              <w:divBdr>
                <w:top w:val="none" w:sz="0" w:space="0" w:color="auto"/>
                <w:left w:val="none" w:sz="0" w:space="0" w:color="auto"/>
                <w:bottom w:val="none" w:sz="0" w:space="0" w:color="auto"/>
                <w:right w:val="none" w:sz="0" w:space="0" w:color="auto"/>
              </w:divBdr>
            </w:div>
            <w:div w:id="95446509">
              <w:marLeft w:val="0"/>
              <w:marRight w:val="0"/>
              <w:marTop w:val="0"/>
              <w:marBottom w:val="0"/>
              <w:divBdr>
                <w:top w:val="none" w:sz="0" w:space="0" w:color="auto"/>
                <w:left w:val="none" w:sz="0" w:space="0" w:color="auto"/>
                <w:bottom w:val="none" w:sz="0" w:space="0" w:color="auto"/>
                <w:right w:val="none" w:sz="0" w:space="0" w:color="auto"/>
              </w:divBdr>
            </w:div>
            <w:div w:id="581138020">
              <w:marLeft w:val="0"/>
              <w:marRight w:val="0"/>
              <w:marTop w:val="0"/>
              <w:marBottom w:val="0"/>
              <w:divBdr>
                <w:top w:val="none" w:sz="0" w:space="0" w:color="auto"/>
                <w:left w:val="none" w:sz="0" w:space="0" w:color="auto"/>
                <w:bottom w:val="none" w:sz="0" w:space="0" w:color="auto"/>
                <w:right w:val="none" w:sz="0" w:space="0" w:color="auto"/>
              </w:divBdr>
            </w:div>
            <w:div w:id="815335605">
              <w:marLeft w:val="0"/>
              <w:marRight w:val="0"/>
              <w:marTop w:val="0"/>
              <w:marBottom w:val="0"/>
              <w:divBdr>
                <w:top w:val="none" w:sz="0" w:space="0" w:color="auto"/>
                <w:left w:val="none" w:sz="0" w:space="0" w:color="auto"/>
                <w:bottom w:val="none" w:sz="0" w:space="0" w:color="auto"/>
                <w:right w:val="none" w:sz="0" w:space="0" w:color="auto"/>
              </w:divBdr>
            </w:div>
            <w:div w:id="829443917">
              <w:marLeft w:val="0"/>
              <w:marRight w:val="0"/>
              <w:marTop w:val="0"/>
              <w:marBottom w:val="0"/>
              <w:divBdr>
                <w:top w:val="none" w:sz="0" w:space="0" w:color="auto"/>
                <w:left w:val="none" w:sz="0" w:space="0" w:color="auto"/>
                <w:bottom w:val="none" w:sz="0" w:space="0" w:color="auto"/>
                <w:right w:val="none" w:sz="0" w:space="0" w:color="auto"/>
              </w:divBdr>
            </w:div>
            <w:div w:id="1773015254">
              <w:marLeft w:val="0"/>
              <w:marRight w:val="0"/>
              <w:marTop w:val="0"/>
              <w:marBottom w:val="0"/>
              <w:divBdr>
                <w:top w:val="none" w:sz="0" w:space="0" w:color="auto"/>
                <w:left w:val="none" w:sz="0" w:space="0" w:color="auto"/>
                <w:bottom w:val="none" w:sz="0" w:space="0" w:color="auto"/>
                <w:right w:val="none" w:sz="0" w:space="0" w:color="auto"/>
              </w:divBdr>
            </w:div>
            <w:div w:id="2116632428">
              <w:marLeft w:val="0"/>
              <w:marRight w:val="0"/>
              <w:marTop w:val="0"/>
              <w:marBottom w:val="0"/>
              <w:divBdr>
                <w:top w:val="none" w:sz="0" w:space="0" w:color="auto"/>
                <w:left w:val="none" w:sz="0" w:space="0" w:color="auto"/>
                <w:bottom w:val="none" w:sz="0" w:space="0" w:color="auto"/>
                <w:right w:val="none" w:sz="0" w:space="0" w:color="auto"/>
              </w:divBdr>
            </w:div>
          </w:divsChild>
        </w:div>
        <w:div w:id="1725059495">
          <w:marLeft w:val="0"/>
          <w:marRight w:val="0"/>
          <w:marTop w:val="0"/>
          <w:marBottom w:val="0"/>
          <w:divBdr>
            <w:top w:val="none" w:sz="0" w:space="0" w:color="auto"/>
            <w:left w:val="none" w:sz="0" w:space="0" w:color="auto"/>
            <w:bottom w:val="none" w:sz="0" w:space="0" w:color="auto"/>
            <w:right w:val="none" w:sz="0" w:space="0" w:color="auto"/>
          </w:divBdr>
        </w:div>
        <w:div w:id="2115981309">
          <w:marLeft w:val="0"/>
          <w:marRight w:val="0"/>
          <w:marTop w:val="0"/>
          <w:marBottom w:val="0"/>
          <w:divBdr>
            <w:top w:val="none" w:sz="0" w:space="0" w:color="auto"/>
            <w:left w:val="none" w:sz="0" w:space="0" w:color="auto"/>
            <w:bottom w:val="none" w:sz="0" w:space="0" w:color="auto"/>
            <w:right w:val="none" w:sz="0" w:space="0" w:color="auto"/>
          </w:divBdr>
          <w:divsChild>
            <w:div w:id="183331165">
              <w:marLeft w:val="0"/>
              <w:marRight w:val="0"/>
              <w:marTop w:val="0"/>
              <w:marBottom w:val="0"/>
              <w:divBdr>
                <w:top w:val="none" w:sz="0" w:space="0" w:color="auto"/>
                <w:left w:val="none" w:sz="0" w:space="0" w:color="auto"/>
                <w:bottom w:val="none" w:sz="0" w:space="0" w:color="auto"/>
                <w:right w:val="none" w:sz="0" w:space="0" w:color="auto"/>
              </w:divBdr>
            </w:div>
            <w:div w:id="9601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6451">
      <w:bodyDiv w:val="1"/>
      <w:marLeft w:val="0"/>
      <w:marRight w:val="0"/>
      <w:marTop w:val="0"/>
      <w:marBottom w:val="0"/>
      <w:divBdr>
        <w:top w:val="none" w:sz="0" w:space="0" w:color="auto"/>
        <w:left w:val="none" w:sz="0" w:space="0" w:color="auto"/>
        <w:bottom w:val="none" w:sz="0" w:space="0" w:color="auto"/>
        <w:right w:val="none" w:sz="0" w:space="0" w:color="auto"/>
      </w:divBdr>
    </w:div>
    <w:div w:id="1975063887">
      <w:bodyDiv w:val="1"/>
      <w:marLeft w:val="0"/>
      <w:marRight w:val="0"/>
      <w:marTop w:val="0"/>
      <w:marBottom w:val="0"/>
      <w:divBdr>
        <w:top w:val="none" w:sz="0" w:space="0" w:color="auto"/>
        <w:left w:val="none" w:sz="0" w:space="0" w:color="auto"/>
        <w:bottom w:val="none" w:sz="0" w:space="0" w:color="auto"/>
        <w:right w:val="none" w:sz="0" w:space="0" w:color="auto"/>
      </w:divBdr>
      <w:divsChild>
        <w:div w:id="54398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e25fdba6cf54f8fa372dd6e0ed9c5ba xmlns="84611d69-5621-4108-b21b-319bf6d7ebc1">
      <Terms xmlns="http://schemas.microsoft.com/office/infopath/2007/PartnerControls"/>
    </ce25fdba6cf54f8fa372dd6e0ed9c5ba>
    <l2fb133317cf4cb79b2cb3ab530a8f91 xmlns="84611d69-5621-4108-b21b-319bf6d7ebc1">
      <Terms xmlns="http://schemas.microsoft.com/office/infopath/2007/PartnerControls">
        <TermInfo xmlns="http://schemas.microsoft.com/office/infopath/2007/PartnerControls">
          <TermName xmlns="http://schemas.microsoft.com/office/infopath/2007/PartnerControls">CSESR</TermName>
          <TermId xmlns="http://schemas.microsoft.com/office/infopath/2007/PartnerControls">af04234d-f3d3-44e9-ac4e-5c7720b9a9a9</TermId>
        </TermInfo>
      </Terms>
    </l2fb133317cf4cb79b2cb3ab530a8f91>
    <TaxCatchAll xmlns="a74c434f-01c3-4c59-a523-97eb8b5c6fc7">
      <Value>34</Value>
    </TaxCatchAll>
    <je1422b42e9b4216a2c58e3ee4b3f056 xmlns="84611d69-5621-4108-b21b-319bf6d7ebc1">
      <Terms xmlns="http://schemas.microsoft.com/office/infopath/2007/PartnerControls"/>
    </je1422b42e9b4216a2c58e3ee4b3f0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835193E38ECE42B1D24D9423AF3B79" ma:contentTypeVersion="14" ma:contentTypeDescription="Create a new document." ma:contentTypeScope="" ma:versionID="9af24fb335dc256ebe29b42259201df4">
  <xsd:schema xmlns:xsd="http://www.w3.org/2001/XMLSchema" xmlns:xs="http://www.w3.org/2001/XMLSchema" xmlns:p="http://schemas.microsoft.com/office/2006/metadata/properties" xmlns:ns2="84611d69-5621-4108-b21b-319bf6d7ebc1" xmlns:ns3="a74c434f-01c3-4c59-a523-97eb8b5c6fc7" targetNamespace="http://schemas.microsoft.com/office/2006/metadata/properties" ma:root="true" ma:fieldsID="74b61d073cbf42e9871a7393d3c1ebee" ns2:_="" ns3:_="">
    <xsd:import namespace="84611d69-5621-4108-b21b-319bf6d7ebc1"/>
    <xsd:import namespace="a74c434f-01c3-4c59-a523-97eb8b5c6fc7"/>
    <xsd:element name="properties">
      <xsd:complexType>
        <xsd:sequence>
          <xsd:element name="documentManagement">
            <xsd:complexType>
              <xsd:all>
                <xsd:element ref="ns2:ce25fdba6cf54f8fa372dd6e0ed9c5ba" minOccurs="0"/>
                <xsd:element ref="ns2:je1422b42e9b4216a2c58e3ee4b3f056" minOccurs="0"/>
                <xsd:element ref="ns2:l2fb133317cf4cb79b2cb3ab530a8f91" minOccurs="0"/>
                <xsd:element ref="ns3:TaxCatchAll"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11d69-5621-4108-b21b-319bf6d7ebc1" elementFormDefault="qualified">
    <xsd:import namespace="http://schemas.microsoft.com/office/2006/documentManagement/types"/>
    <xsd:import namespace="http://schemas.microsoft.com/office/infopath/2007/PartnerControls"/>
    <xsd:element name="ce25fdba6cf54f8fa372dd6e0ed9c5ba" ma:index="10" nillable="true" ma:taxonomy="true" ma:internalName="ce25fdba6cf54f8fa372dd6e0ed9c5ba" ma:taxonomyFieldName="Document_Type" ma:displayName="Document_Type" ma:readOnly="false" ma:fieldId="{ce25fdba-6cf5-4f8f-a372-dd6e0ed9c5ba}" ma:sspId="0fdcca1d-aa7a-4aa4-88bd-88f0d812d4a1" ma:termSetId="b6f676e5-e00c-45e0-9daa-3cfa76125990" ma:anchorId="42e2b800-b101-4fb4-89ae-c218071e9e40" ma:open="false" ma:isKeyword="false">
      <xsd:complexType>
        <xsd:sequence>
          <xsd:element ref="pc:Terms" minOccurs="0" maxOccurs="1"/>
        </xsd:sequence>
      </xsd:complexType>
    </xsd:element>
    <xsd:element name="je1422b42e9b4216a2c58e3ee4b3f056" ma:index="11" nillable="true" ma:taxonomy="true" ma:internalName="je1422b42e9b4216a2c58e3ee4b3f056" ma:taxonomyFieldName="Workstream" ma:displayName="Workstream" ma:readOnly="false" ma:default="" ma:fieldId="{3e1422b4-2e9b-4216-a2c5-8e3ee4b3f056}" ma:taxonomyMulti="true" ma:sspId="0fdcca1d-aa7a-4aa4-88bd-88f0d812d4a1" ma:termSetId="b6f676e5-e00c-45e0-9daa-3cfa76125990" ma:anchorId="4e999293-c72b-4fa9-ad4c-96b6ae7bfb0b" ma:open="false" ma:isKeyword="false">
      <xsd:complexType>
        <xsd:sequence>
          <xsd:element ref="pc:Terms" minOccurs="0" maxOccurs="1"/>
        </xsd:sequence>
      </xsd:complexType>
    </xsd:element>
    <xsd:element name="l2fb133317cf4cb79b2cb3ab530a8f91" ma:index="12" nillable="true" ma:taxonomy="true" ma:internalName="l2fb133317cf4cb79b2cb3ab530a8f91" ma:taxonomyFieldName="Project" ma:displayName="Project" ma:readOnly="false" ma:default="-1;#CSESR|af04234d-f3d3-44e9-ac4e-5c7720b9a9a9" ma:fieldId="{52fb1333-17cf-4cb7-9b2c-b3ab530a8f91}" ma:sspId="0fdcca1d-aa7a-4aa4-88bd-88f0d812d4a1" ma:termSetId="b6f676e5-e00c-45e0-9daa-3cfa76125990" ma:anchorId="5dfde254-6025-4208-960d-e4acb516c8a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c434f-01c3-4c59-a523-97eb8b5c6f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0f2ff9-5fbe-48b6-9729-80a5a5a9055d}" ma:internalName="TaxCatchAll" ma:showField="CatchAllData" ma:web="a74c434f-01c3-4c59-a523-97eb8b5c6fc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42631-4CBF-410F-BCF6-19CDFEF5D262}">
  <ds:schemaRefs>
    <ds:schemaRef ds:uri="http://schemas.microsoft.com/office/2006/metadata/properties"/>
    <ds:schemaRef ds:uri="http://schemas.microsoft.com/office/infopath/2007/PartnerControls"/>
    <ds:schemaRef ds:uri="84611d69-5621-4108-b21b-319bf6d7ebc1"/>
    <ds:schemaRef ds:uri="a74c434f-01c3-4c59-a523-97eb8b5c6fc7"/>
  </ds:schemaRefs>
</ds:datastoreItem>
</file>

<file path=customXml/itemProps2.xml><?xml version="1.0" encoding="utf-8"?>
<ds:datastoreItem xmlns:ds="http://schemas.openxmlformats.org/officeDocument/2006/customXml" ds:itemID="{83FAB360-FC59-464A-ACEE-79F65B15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11d69-5621-4108-b21b-319bf6d7ebc1"/>
    <ds:schemaRef ds:uri="a74c434f-01c3-4c59-a523-97eb8b5c6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DFB57-1141-4E9C-BA16-D87F22DE4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Illich</dc:creator>
  <cp:keywords/>
  <dc:description/>
  <cp:lastModifiedBy>Martell, David, HSD</cp:lastModifiedBy>
  <cp:revision>45</cp:revision>
  <dcterms:created xsi:type="dcterms:W3CDTF">2022-11-17T16:18:00Z</dcterms:created>
  <dcterms:modified xsi:type="dcterms:W3CDTF">2023-01-03T17:52:00Z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y fmtid="{D5CDD505-2E9C-101B-9397-08002B2CF9AE}" pid="3" name="ContentTypeId">
    <vt:lpwstr>0x010100D1835193E38ECE42B1D24D9423AF3B79</vt:lpwstr>
  </property>
  <property fmtid="{D5CDD505-2E9C-101B-9397-08002B2CF9AE}" pid="4" name="Project">
    <vt:lpwstr>34;#CSESR|af04234d-f3d3-44e9-ac4e-5c7720b9a9a9</vt:lpwstr>
  </property>
  <property fmtid="{D5CDD505-2E9C-101B-9397-08002B2CF9AE}" pid="5" name="_dlc_DocIdItemGuid">
    <vt:lpwstr>6805ace4-4626-4374-93c9-6eeb1508579d</vt:lpwstr>
  </property>
  <property fmtid="{D5CDD505-2E9C-101B-9397-08002B2CF9AE}" pid="6" name="Workstream">
    <vt:lpwstr/>
  </property>
  <property fmtid="{D5CDD505-2E9C-101B-9397-08002B2CF9AE}" pid="7" name="Document_Type">
    <vt:lpwstr/>
  </property>
  <property fmtid="{D5CDD505-2E9C-101B-9397-08002B2CF9AE}" pid="8" name="GrammarlyDocumentId">
    <vt:lpwstr>60f7e1906a8e3bee1feda3947a6eda31b0fae099cd0eb4b33d4addc9ebb57d84</vt:lpwstr>
  </property>
  <property fmtid="{D5CDD505-2E9C-101B-9397-08002B2CF9AE}" pid="9" name="_ExtendedDescription">
    <vt:lpwstr/>
  </property>
</Properties>
</file>