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2B44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6E46D812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2EDC1ADC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4CFF2830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73B5911A" w14:textId="77777777" w:rsidR="00FA4984" w:rsidRPr="00BE76CD" w:rsidRDefault="00FA4984">
      <w:pPr>
        <w:pStyle w:val="BodyText"/>
        <w:spacing w:before="10"/>
        <w:rPr>
          <w:rFonts w:ascii="Times New Roman"/>
          <w:sz w:val="18"/>
        </w:rPr>
      </w:pPr>
    </w:p>
    <w:p w14:paraId="178C8038" w14:textId="4D000A0B" w:rsidR="00FA4984" w:rsidRPr="00BE76CD" w:rsidRDefault="00FA4984">
      <w:pPr>
        <w:pStyle w:val="BodyText"/>
        <w:ind w:left="2679"/>
        <w:rPr>
          <w:rFonts w:ascii="Times New Roman"/>
          <w:sz w:val="20"/>
        </w:rPr>
      </w:pPr>
    </w:p>
    <w:p w14:paraId="041F9BDF" w14:textId="0927DB3F" w:rsidR="00FA4984" w:rsidRPr="00BE76CD" w:rsidRDefault="00FA4984">
      <w:pPr>
        <w:pStyle w:val="BodyText"/>
        <w:spacing w:before="5"/>
        <w:rPr>
          <w:rFonts w:ascii="Times New Roman"/>
          <w:sz w:val="22"/>
        </w:rPr>
      </w:pPr>
    </w:p>
    <w:p w14:paraId="5912A786" w14:textId="199E3C53" w:rsidR="00B4455B" w:rsidRPr="00BE76CD" w:rsidRDefault="00B4455B">
      <w:pPr>
        <w:pStyle w:val="BodyText"/>
        <w:spacing w:before="5"/>
        <w:rPr>
          <w:rFonts w:ascii="Times New Roman"/>
          <w:sz w:val="22"/>
        </w:rPr>
      </w:pPr>
    </w:p>
    <w:p w14:paraId="667D02E2" w14:textId="77777777" w:rsidR="00B4455B" w:rsidRPr="00BE76CD" w:rsidRDefault="00B4455B">
      <w:pPr>
        <w:pStyle w:val="BodyText"/>
        <w:spacing w:before="5"/>
        <w:rPr>
          <w:rFonts w:ascii="Times New Roman"/>
          <w:sz w:val="22"/>
        </w:rPr>
      </w:pPr>
    </w:p>
    <w:p w14:paraId="4BAB5DFA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084120DB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45962DA7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2D622D12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2A67D75E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6CBE0417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0AFE97B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079CE8BB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299907A1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6EC68014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02C823D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68D4B7B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0595880D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4911072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C30C851" w14:textId="77777777" w:rsidR="00FA4984" w:rsidRPr="00BE76CD" w:rsidRDefault="00FA4984">
      <w:pPr>
        <w:pStyle w:val="BodyText"/>
        <w:rPr>
          <w:rFonts w:ascii="Times New Roman"/>
          <w:sz w:val="20"/>
        </w:rPr>
      </w:pPr>
    </w:p>
    <w:p w14:paraId="5681C2A3" w14:textId="77777777" w:rsidR="00FA4984" w:rsidRPr="00BE76CD" w:rsidRDefault="00FA4984">
      <w:pPr>
        <w:pStyle w:val="BodyText"/>
        <w:spacing w:before="4"/>
        <w:rPr>
          <w:rFonts w:ascii="Times New Roman"/>
          <w:sz w:val="29"/>
        </w:rPr>
      </w:pPr>
    </w:p>
    <w:p w14:paraId="4B14C0AE" w14:textId="7A980A5C" w:rsidR="00FA4984" w:rsidRPr="00BE76CD" w:rsidRDefault="00FD459C" w:rsidP="00E15A3C">
      <w:pPr>
        <w:spacing w:before="107"/>
        <w:jc w:val="right"/>
        <w:rPr>
          <w:b/>
          <w:sz w:val="48"/>
        </w:rPr>
      </w:pPr>
      <w:r w:rsidRPr="00BE76CD">
        <w:rPr>
          <w:b/>
          <w:color w:val="0070C0"/>
          <w:w w:val="90"/>
          <w:sz w:val="48"/>
        </w:rPr>
        <w:t>New Mexico Human Services</w:t>
      </w:r>
      <w:r w:rsidR="00E15A3C">
        <w:rPr>
          <w:b/>
          <w:color w:val="0070C0"/>
          <w:w w:val="90"/>
          <w:sz w:val="48"/>
        </w:rPr>
        <w:t xml:space="preserve"> </w:t>
      </w:r>
      <w:r w:rsidRPr="00BE76CD">
        <w:rPr>
          <w:b/>
          <w:color w:val="0070C0"/>
          <w:w w:val="90"/>
          <w:sz w:val="48"/>
        </w:rPr>
        <w:t>Department</w:t>
      </w:r>
    </w:p>
    <w:p w14:paraId="7630A867" w14:textId="77777777" w:rsidR="00FA4984" w:rsidRPr="00BE76CD" w:rsidRDefault="00FD459C" w:rsidP="00E15A3C">
      <w:pPr>
        <w:spacing w:before="312"/>
        <w:jc w:val="right"/>
        <w:rPr>
          <w:b/>
          <w:sz w:val="48"/>
        </w:rPr>
      </w:pPr>
      <w:r w:rsidRPr="00BE76CD">
        <w:rPr>
          <w:b/>
          <w:w w:val="90"/>
          <w:sz w:val="48"/>
        </w:rPr>
        <w:t>Health and Human Services (HHS) 2020</w:t>
      </w:r>
    </w:p>
    <w:p w14:paraId="43B9656A" w14:textId="2FB520ED" w:rsidR="00FA4984" w:rsidRPr="00BE76CD" w:rsidRDefault="00FD459C" w:rsidP="00B4455B">
      <w:pPr>
        <w:tabs>
          <w:tab w:val="left" w:pos="1881"/>
        </w:tabs>
        <w:spacing w:before="34"/>
        <w:ind w:left="101"/>
        <w:jc w:val="right"/>
        <w:rPr>
          <w:b/>
          <w:sz w:val="48"/>
        </w:rPr>
      </w:pPr>
      <w:r w:rsidRPr="00BE76CD">
        <w:rPr>
          <w:rFonts w:ascii="Times New Roman"/>
          <w:sz w:val="48"/>
        </w:rPr>
        <w:t xml:space="preserve"> </w:t>
      </w:r>
      <w:r w:rsidRPr="00BE76CD">
        <w:rPr>
          <w:rFonts w:ascii="Times New Roman"/>
          <w:sz w:val="48"/>
        </w:rPr>
        <w:tab/>
      </w:r>
      <w:r w:rsidR="00B4455B" w:rsidRPr="00BE76CD">
        <w:rPr>
          <w:b/>
          <w:w w:val="85"/>
          <w:sz w:val="48"/>
        </w:rPr>
        <w:t>Data Governance Council Charter</w:t>
      </w:r>
    </w:p>
    <w:p w14:paraId="3A745FDC" w14:textId="62912004" w:rsidR="00FA4984" w:rsidRPr="00BE76CD" w:rsidRDefault="00FD459C">
      <w:pPr>
        <w:spacing w:before="299" w:line="336" w:lineRule="auto"/>
        <w:ind w:left="8184" w:right="126" w:hanging="249"/>
        <w:jc w:val="right"/>
        <w:rPr>
          <w:b/>
          <w:sz w:val="32"/>
        </w:rPr>
      </w:pPr>
      <w:r w:rsidRPr="00BE76CD">
        <w:rPr>
          <w:b/>
          <w:w w:val="90"/>
          <w:sz w:val="32"/>
        </w:rPr>
        <w:t>Version 1.</w:t>
      </w:r>
      <w:r w:rsidR="003A07D3">
        <w:rPr>
          <w:b/>
          <w:w w:val="90"/>
          <w:sz w:val="32"/>
        </w:rPr>
        <w:t>1</w:t>
      </w:r>
      <w:r w:rsidRPr="00BE76CD">
        <w:rPr>
          <w:b/>
          <w:w w:val="91"/>
          <w:sz w:val="32"/>
        </w:rPr>
        <w:t xml:space="preserve"> </w:t>
      </w:r>
      <w:r w:rsidR="003A07D3">
        <w:rPr>
          <w:b/>
          <w:sz w:val="32"/>
        </w:rPr>
        <w:t>06</w:t>
      </w:r>
      <w:r w:rsidRPr="00BE76CD">
        <w:rPr>
          <w:b/>
          <w:sz w:val="32"/>
        </w:rPr>
        <w:t>/</w:t>
      </w:r>
      <w:r w:rsidR="003A07D3">
        <w:rPr>
          <w:b/>
          <w:sz w:val="32"/>
        </w:rPr>
        <w:t>11</w:t>
      </w:r>
      <w:r w:rsidRPr="00BE76CD">
        <w:rPr>
          <w:b/>
          <w:sz w:val="32"/>
        </w:rPr>
        <w:t>/1</w:t>
      </w:r>
      <w:r w:rsidR="003A07D3">
        <w:rPr>
          <w:b/>
          <w:sz w:val="32"/>
        </w:rPr>
        <w:t>9</w:t>
      </w:r>
    </w:p>
    <w:p w14:paraId="1D8E5849" w14:textId="77777777" w:rsidR="00FA4984" w:rsidRPr="00BE76CD" w:rsidRDefault="00FA4984">
      <w:pPr>
        <w:spacing w:line="336" w:lineRule="auto"/>
        <w:jc w:val="right"/>
        <w:rPr>
          <w:sz w:val="32"/>
        </w:rPr>
        <w:sectPr w:rsidR="00FA4984" w:rsidRPr="00BE76CD">
          <w:type w:val="continuous"/>
          <w:pgSz w:w="12240" w:h="15840"/>
          <w:pgMar w:top="1500" w:right="1300" w:bottom="280" w:left="1320" w:header="720" w:footer="720" w:gutter="0"/>
          <w:cols w:space="720"/>
        </w:sect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20285915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C0D944A" w14:textId="01DAA83D" w:rsidR="00E15A3C" w:rsidRDefault="00E15A3C">
          <w:pPr>
            <w:pStyle w:val="TOCHeading"/>
          </w:pPr>
          <w:r>
            <w:t>Table of Contents</w:t>
          </w:r>
        </w:p>
        <w:p w14:paraId="095337CA" w14:textId="0F632383" w:rsidR="00E15A3C" w:rsidRPr="00E15A3C" w:rsidRDefault="00E15A3C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 w:rsidRPr="00E15A3C">
            <w:rPr>
              <w:b w:val="0"/>
              <w:bCs w:val="0"/>
            </w:rPr>
            <w:fldChar w:fldCharType="begin"/>
          </w:r>
          <w:r w:rsidRPr="00E15A3C">
            <w:instrText xml:space="preserve"> TOC \o "1-3" \h \z \u </w:instrText>
          </w:r>
          <w:r w:rsidRPr="00E15A3C">
            <w:rPr>
              <w:b w:val="0"/>
              <w:bCs w:val="0"/>
            </w:rPr>
            <w:fldChar w:fldCharType="separate"/>
          </w:r>
          <w:hyperlink w:anchor="_Toc530564537" w:history="1">
            <w:r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1.</w:t>
            </w:r>
            <w:r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E15A3C">
              <w:rPr>
                <w:rStyle w:val="Hyperlink"/>
                <w:b w:val="0"/>
                <w:i w:val="0"/>
                <w:noProof/>
              </w:rPr>
              <w:t>Introduction</w:t>
            </w:r>
            <w:r w:rsidRPr="00E15A3C">
              <w:rPr>
                <w:b w:val="0"/>
                <w:i w:val="0"/>
                <w:noProof/>
                <w:webHidden/>
              </w:rPr>
              <w:tab/>
            </w:r>
            <w:r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Pr="00E15A3C">
              <w:rPr>
                <w:b w:val="0"/>
                <w:i w:val="0"/>
                <w:noProof/>
                <w:webHidden/>
              </w:rPr>
              <w:instrText xml:space="preserve"> PAGEREF _Toc530564537 \h </w:instrText>
            </w:r>
            <w:r w:rsidRPr="00E15A3C">
              <w:rPr>
                <w:b w:val="0"/>
                <w:i w:val="0"/>
                <w:noProof/>
                <w:webHidden/>
              </w:rPr>
            </w:r>
            <w:r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Pr="00E15A3C">
              <w:rPr>
                <w:b w:val="0"/>
                <w:i w:val="0"/>
                <w:noProof/>
                <w:webHidden/>
              </w:rPr>
              <w:t>3</w:t>
            </w:r>
            <w:r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890035E" w14:textId="7270B64A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38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2.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</w:rPr>
              <w:t>HHS2020 Data Governance Council Primary Responsibilities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_Toc530564538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3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27DE15D3" w14:textId="0A773045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39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3.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</w:rPr>
              <w:t>Meetings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_Toc530564539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3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DF80FFB" w14:textId="4695B9D5" w:rsidR="00E15A3C" w:rsidRPr="00E15A3C" w:rsidRDefault="003A07D3">
          <w:pPr>
            <w:pStyle w:val="TOC2"/>
            <w:tabs>
              <w:tab w:val="left" w:pos="880"/>
              <w:tab w:val="right" w:leader="dot" w:pos="961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530564540" w:history="1">
            <w:r w:rsidR="00E15A3C" w:rsidRPr="00E15A3C">
              <w:rPr>
                <w:rStyle w:val="Hyperlink"/>
                <w:b w:val="0"/>
                <w:noProof/>
                <w:spacing w:val="-1"/>
                <w:sz w:val="24"/>
                <w:szCs w:val="24"/>
              </w:rPr>
              <w:t>3.1</w:t>
            </w:r>
            <w:r w:rsidR="00E15A3C" w:rsidRPr="00E15A3C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E15A3C" w:rsidRPr="00E15A3C">
              <w:rPr>
                <w:rStyle w:val="Hyperlink"/>
                <w:b w:val="0"/>
                <w:noProof/>
                <w:sz w:val="24"/>
                <w:szCs w:val="24"/>
              </w:rPr>
              <w:t>Frequency</w:t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instrText xml:space="preserve"> PAGEREF _Toc530564540 \h </w:instrText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t>3</w:t>
            </w:r>
            <w:r w:rsidR="00E15A3C" w:rsidRPr="00E15A3C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89B8E0" w14:textId="16CD4831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41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4.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  <w:w w:val="85"/>
              </w:rPr>
              <w:t>Decision Making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_Toc530564541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4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3E860EB1" w14:textId="6BDD4BBB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42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5.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  <w:w w:val="90"/>
              </w:rPr>
              <w:t>Other Rules of Operation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_Toc530564542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4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37EE6150" w14:textId="6C0E29C8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43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6.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  <w:w w:val="90"/>
              </w:rPr>
              <w:t>Data Governance Council Members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_Toc530564543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4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F18042A" w14:textId="4251966E" w:rsidR="00E15A3C" w:rsidRPr="00E15A3C" w:rsidRDefault="003A07D3">
          <w:pPr>
            <w:pStyle w:val="TOC1"/>
            <w:tabs>
              <w:tab w:val="left" w:pos="440"/>
              <w:tab w:val="right" w:leader="dot" w:pos="96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530564544" w:history="1">
            <w:r w:rsidR="00E15A3C" w:rsidRPr="00E15A3C">
              <w:rPr>
                <w:rStyle w:val="Hyperlink"/>
                <w:b w:val="0"/>
                <w:i w:val="0"/>
                <w:noProof/>
                <w:spacing w:val="-4"/>
                <w:w w:val="84"/>
              </w:rPr>
              <w:t>7.</w:t>
            </w:r>
            <w:r w:rsidR="00E15A3C" w:rsidRPr="00E15A3C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E15A3C" w:rsidRPr="00E15A3C">
              <w:rPr>
                <w:rStyle w:val="Hyperlink"/>
                <w:b w:val="0"/>
                <w:i w:val="0"/>
                <w:noProof/>
                <w:w w:val="95"/>
              </w:rPr>
              <w:t xml:space="preserve">Responsibilities of a Data Governance Council </w:t>
            </w:r>
            <w:r w:rsidR="00E15A3C" w:rsidRPr="00E15A3C">
              <w:rPr>
                <w:rStyle w:val="Hyperlink"/>
                <w:b w:val="0"/>
                <w:i w:val="0"/>
                <w:noProof/>
              </w:rPr>
              <w:t>Member</w:t>
            </w:r>
            <w:r w:rsidR="00E15A3C" w:rsidRPr="00E15A3C">
              <w:rPr>
                <w:b w:val="0"/>
                <w:i w:val="0"/>
                <w:noProof/>
                <w:webHidden/>
              </w:rPr>
              <w:tab/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begin"/>
            </w:r>
            <w:r w:rsidR="00E15A3C" w:rsidRPr="00E15A3C">
              <w:rPr>
                <w:b w:val="0"/>
                <w:i w:val="0"/>
                <w:noProof/>
                <w:webHidden/>
              </w:rPr>
              <w:instrText xml:space="preserve"> PAGEREF _Toc530564544 \h </w:instrText>
            </w:r>
            <w:r w:rsidR="00E15A3C" w:rsidRPr="00E15A3C">
              <w:rPr>
                <w:b w:val="0"/>
                <w:i w:val="0"/>
                <w:noProof/>
                <w:webHidden/>
              </w:rPr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separate"/>
            </w:r>
            <w:r w:rsidR="00E15A3C" w:rsidRPr="00E15A3C">
              <w:rPr>
                <w:b w:val="0"/>
                <w:i w:val="0"/>
                <w:noProof/>
                <w:webHidden/>
              </w:rPr>
              <w:t>5</w:t>
            </w:r>
            <w:r w:rsidR="00E15A3C" w:rsidRPr="00E15A3C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6FFEC01C" w14:textId="37E93997" w:rsidR="00E15A3C" w:rsidRPr="00E15A3C" w:rsidRDefault="00E15A3C">
          <w:r w:rsidRPr="00E15A3C">
            <w:rPr>
              <w:rFonts w:asciiTheme="minorHAnsi" w:hAnsiTheme="minorHAnsi"/>
              <w:b/>
              <w:bCs/>
              <w:i/>
              <w:noProof/>
              <w:sz w:val="24"/>
              <w:szCs w:val="24"/>
            </w:rPr>
            <w:fldChar w:fldCharType="end"/>
          </w:r>
        </w:p>
      </w:sdtContent>
    </w:sdt>
    <w:p w14:paraId="66B54D5A" w14:textId="77777777" w:rsidR="00FA4984" w:rsidRPr="00BE76CD" w:rsidRDefault="00FA4984">
      <w:pPr>
        <w:sectPr w:rsidR="00FA4984" w:rsidRPr="00BE76CD">
          <w:headerReference w:type="default" r:id="rId11"/>
          <w:footerReference w:type="default" r:id="rId12"/>
          <w:pgSz w:w="12240" w:h="15840"/>
          <w:pgMar w:top="1360" w:right="1300" w:bottom="1100" w:left="1320" w:header="633" w:footer="918" w:gutter="0"/>
          <w:cols w:space="720"/>
        </w:sectPr>
      </w:pPr>
    </w:p>
    <w:p w14:paraId="54655707" w14:textId="77777777" w:rsidR="00FA4984" w:rsidRPr="00BE76CD" w:rsidRDefault="00FD459C">
      <w:pPr>
        <w:pStyle w:val="Heading1"/>
        <w:numPr>
          <w:ilvl w:val="0"/>
          <w:numId w:val="3"/>
        </w:numPr>
        <w:tabs>
          <w:tab w:val="left" w:pos="670"/>
          <w:tab w:val="left" w:pos="671"/>
          <w:tab w:val="left" w:pos="9519"/>
        </w:tabs>
      </w:pPr>
      <w:bookmarkStart w:id="0" w:name="_TOC_250006"/>
      <w:bookmarkStart w:id="1" w:name="_Toc530564537"/>
      <w:bookmarkEnd w:id="0"/>
      <w:r w:rsidRPr="00BE76CD">
        <w:lastRenderedPageBreak/>
        <w:t>Introduction</w:t>
      </w:r>
      <w:bookmarkEnd w:id="1"/>
      <w:r w:rsidRPr="00BE76CD">
        <w:tab/>
      </w:r>
    </w:p>
    <w:p w14:paraId="4EC87F82" w14:textId="4DEA51BA" w:rsidR="00FA4984" w:rsidRPr="00BE76CD" w:rsidRDefault="00EA56A7" w:rsidP="00E15A3C">
      <w:pPr>
        <w:ind w:left="670"/>
        <w:rPr>
          <w:sz w:val="26"/>
          <w:szCs w:val="26"/>
        </w:rPr>
      </w:pPr>
      <w:r>
        <w:rPr>
          <w:w w:val="95"/>
          <w:sz w:val="26"/>
          <w:szCs w:val="26"/>
        </w:rPr>
        <w:br/>
      </w:r>
      <w:r w:rsidR="00FD459C" w:rsidRPr="00BE76CD">
        <w:rPr>
          <w:w w:val="95"/>
          <w:sz w:val="26"/>
          <w:szCs w:val="26"/>
        </w:rPr>
        <w:t xml:space="preserve">The New Mexico Human Services Department (HSD) HHS2020 </w:t>
      </w:r>
      <w:r w:rsidR="00B4455B" w:rsidRPr="00BE76CD">
        <w:rPr>
          <w:w w:val="95"/>
          <w:sz w:val="26"/>
          <w:szCs w:val="26"/>
        </w:rPr>
        <w:t>Data Governance Council</w:t>
      </w:r>
      <w:r w:rsidR="00FD459C" w:rsidRPr="00BE76CD">
        <w:rPr>
          <w:w w:val="95"/>
          <w:sz w:val="26"/>
          <w:szCs w:val="26"/>
        </w:rPr>
        <w:t xml:space="preserve"> </w:t>
      </w:r>
      <w:r w:rsidR="00265827" w:rsidRPr="00BE76CD">
        <w:rPr>
          <w:w w:val="95"/>
          <w:sz w:val="26"/>
          <w:szCs w:val="26"/>
        </w:rPr>
        <w:t xml:space="preserve">(DGC) </w:t>
      </w:r>
      <w:r w:rsidR="00FD459C" w:rsidRPr="00BE76CD">
        <w:rPr>
          <w:w w:val="95"/>
          <w:sz w:val="26"/>
          <w:szCs w:val="26"/>
        </w:rPr>
        <w:t xml:space="preserve">will provide leadership and oversight of </w:t>
      </w:r>
      <w:r w:rsidR="00265827" w:rsidRPr="00BE76CD">
        <w:rPr>
          <w:w w:val="95"/>
          <w:sz w:val="26"/>
          <w:szCs w:val="26"/>
        </w:rPr>
        <w:t xml:space="preserve">the data governance system within the </w:t>
      </w:r>
      <w:r w:rsidR="00FD459C" w:rsidRPr="00BE76CD">
        <w:rPr>
          <w:w w:val="95"/>
          <w:sz w:val="26"/>
          <w:szCs w:val="26"/>
        </w:rPr>
        <w:t xml:space="preserve">HHS2020 </w:t>
      </w:r>
      <w:r w:rsidR="00265827" w:rsidRPr="00BE76CD">
        <w:rPr>
          <w:w w:val="95"/>
          <w:sz w:val="26"/>
          <w:szCs w:val="26"/>
        </w:rPr>
        <w:t>initiative</w:t>
      </w:r>
      <w:r w:rsidR="00FD459C" w:rsidRPr="00BE76CD">
        <w:rPr>
          <w:w w:val="95"/>
          <w:sz w:val="26"/>
          <w:szCs w:val="26"/>
        </w:rPr>
        <w:t xml:space="preserve">. The HHS2020 </w:t>
      </w:r>
      <w:r w:rsidR="00265827" w:rsidRPr="00BE76CD">
        <w:rPr>
          <w:w w:val="95"/>
          <w:sz w:val="26"/>
          <w:szCs w:val="26"/>
        </w:rPr>
        <w:t>DGC</w:t>
      </w:r>
      <w:r w:rsidR="00FD459C" w:rsidRPr="00BE76CD">
        <w:rPr>
          <w:w w:val="95"/>
          <w:sz w:val="26"/>
          <w:szCs w:val="26"/>
        </w:rPr>
        <w:t xml:space="preserve"> will </w:t>
      </w:r>
      <w:r w:rsidR="00265827" w:rsidRPr="00BE76CD">
        <w:rPr>
          <w:sz w:val="26"/>
          <w:szCs w:val="26"/>
        </w:rPr>
        <w:t>define the roles, responsibilities, authority, and associated activities of individuals, projects, and divisions regarding the collection, use, and disclosure of data</w:t>
      </w:r>
      <w:r w:rsidR="00FD459C" w:rsidRPr="00BE76CD">
        <w:rPr>
          <w:sz w:val="26"/>
          <w:szCs w:val="26"/>
        </w:rPr>
        <w:t xml:space="preserve">. The </w:t>
      </w:r>
      <w:r w:rsidR="00FD459C" w:rsidRPr="00BE76CD">
        <w:rPr>
          <w:w w:val="95"/>
          <w:sz w:val="26"/>
          <w:szCs w:val="26"/>
        </w:rPr>
        <w:t xml:space="preserve">HHS2020 </w:t>
      </w:r>
      <w:r w:rsidR="00265827" w:rsidRPr="00BE76CD">
        <w:rPr>
          <w:w w:val="95"/>
          <w:sz w:val="26"/>
          <w:szCs w:val="26"/>
        </w:rPr>
        <w:t xml:space="preserve">DGC </w:t>
      </w:r>
      <w:r w:rsidR="00FD459C" w:rsidRPr="00BE76CD">
        <w:rPr>
          <w:w w:val="95"/>
          <w:sz w:val="26"/>
          <w:szCs w:val="26"/>
        </w:rPr>
        <w:t>will address</w:t>
      </w:r>
      <w:r w:rsidR="00874126" w:rsidRPr="00BE76CD">
        <w:rPr>
          <w:w w:val="95"/>
          <w:sz w:val="26"/>
          <w:szCs w:val="26"/>
        </w:rPr>
        <w:t xml:space="preserve"> data related issues</w:t>
      </w:r>
      <w:r w:rsidR="00FD459C" w:rsidRPr="00BE76CD">
        <w:rPr>
          <w:w w:val="95"/>
          <w:sz w:val="26"/>
          <w:szCs w:val="26"/>
        </w:rPr>
        <w:t xml:space="preserve"> and risks that are raised by the HHS2020 Councils or project teams.</w:t>
      </w:r>
      <w:r w:rsidR="00E15A3C">
        <w:rPr>
          <w:w w:val="95"/>
          <w:sz w:val="26"/>
          <w:szCs w:val="26"/>
        </w:rPr>
        <w:br/>
      </w:r>
    </w:p>
    <w:p w14:paraId="6605258D" w14:textId="6F5C442E" w:rsidR="00FA4984" w:rsidRPr="00E15A3C" w:rsidRDefault="00FD459C" w:rsidP="00E15A3C">
      <w:pPr>
        <w:pStyle w:val="Heading1"/>
        <w:numPr>
          <w:ilvl w:val="0"/>
          <w:numId w:val="3"/>
        </w:numPr>
      </w:pPr>
      <w:bookmarkStart w:id="2" w:name="_Toc530564538"/>
      <w:r w:rsidRPr="00E15A3C">
        <w:t xml:space="preserve">HHS2020 </w:t>
      </w:r>
      <w:r w:rsidR="00C02441" w:rsidRPr="00E15A3C">
        <w:t xml:space="preserve">Data Governance Council </w:t>
      </w:r>
      <w:r w:rsidRPr="00E15A3C">
        <w:t>Primary</w:t>
      </w:r>
      <w:r w:rsidR="00C02441" w:rsidRPr="00E15A3C">
        <w:t xml:space="preserve"> </w:t>
      </w:r>
      <w:r w:rsidRPr="00E15A3C">
        <w:t>Responsibilities</w:t>
      </w:r>
      <w:bookmarkEnd w:id="2"/>
    </w:p>
    <w:p w14:paraId="6E7E7D71" w14:textId="6F4E9BAB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347"/>
        <w:ind w:right="231"/>
        <w:rPr>
          <w:sz w:val="26"/>
        </w:rPr>
      </w:pPr>
      <w:r w:rsidRPr="00BE76CD">
        <w:rPr>
          <w:w w:val="95"/>
          <w:sz w:val="26"/>
        </w:rPr>
        <w:t xml:space="preserve">Champion the HHS2020 projects and provide strategic direction </w:t>
      </w:r>
      <w:r w:rsidR="00874126" w:rsidRPr="00BE76CD">
        <w:rPr>
          <w:w w:val="95"/>
          <w:sz w:val="26"/>
        </w:rPr>
        <w:t xml:space="preserve">regarding the collection, use, and dissemination of data </w:t>
      </w:r>
      <w:r w:rsidRPr="00BE76CD">
        <w:rPr>
          <w:w w:val="95"/>
          <w:sz w:val="26"/>
        </w:rPr>
        <w:t xml:space="preserve">for the HHS2020 </w:t>
      </w:r>
      <w:r w:rsidRPr="00BE76CD">
        <w:rPr>
          <w:sz w:val="26"/>
        </w:rPr>
        <w:t>Projects</w:t>
      </w:r>
    </w:p>
    <w:p w14:paraId="4C9F2C38" w14:textId="715A842D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27"/>
        <w:ind w:right="661"/>
        <w:rPr>
          <w:sz w:val="26"/>
        </w:rPr>
      </w:pPr>
      <w:r w:rsidRPr="00BE76CD">
        <w:rPr>
          <w:w w:val="95"/>
          <w:sz w:val="26"/>
        </w:rPr>
        <w:t>Ensure federal and state requirements are adhered to in the management of</w:t>
      </w:r>
      <w:r w:rsidR="00874126" w:rsidRPr="00BE76CD">
        <w:rPr>
          <w:w w:val="95"/>
          <w:sz w:val="26"/>
        </w:rPr>
        <w:t xml:space="preserve"> data</w:t>
      </w:r>
    </w:p>
    <w:p w14:paraId="117046B3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27"/>
        <w:rPr>
          <w:sz w:val="26"/>
        </w:rPr>
      </w:pPr>
      <w:r w:rsidRPr="00BE76CD">
        <w:rPr>
          <w:sz w:val="26"/>
        </w:rPr>
        <w:t>Determine and allocate resources for HHS2020 projects</w:t>
      </w:r>
    </w:p>
    <w:p w14:paraId="1B54F927" w14:textId="66873E4D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0"/>
        <w:ind w:right="750"/>
        <w:rPr>
          <w:sz w:val="26"/>
        </w:rPr>
      </w:pPr>
      <w:r w:rsidRPr="00BE76CD">
        <w:rPr>
          <w:w w:val="95"/>
          <w:sz w:val="26"/>
        </w:rPr>
        <w:t xml:space="preserve">Provide a forum to communicate information related </w:t>
      </w:r>
      <w:r w:rsidR="006E2D59">
        <w:rPr>
          <w:w w:val="95"/>
          <w:sz w:val="26"/>
        </w:rPr>
        <w:t xml:space="preserve">to </w:t>
      </w:r>
      <w:r w:rsidRPr="00BE76CD">
        <w:rPr>
          <w:w w:val="95"/>
          <w:sz w:val="26"/>
        </w:rPr>
        <w:t xml:space="preserve">HHS2020 projects and </w:t>
      </w:r>
      <w:r w:rsidRPr="00BE76CD">
        <w:rPr>
          <w:sz w:val="26"/>
        </w:rPr>
        <w:t>other agency initiatives</w:t>
      </w:r>
    </w:p>
    <w:p w14:paraId="25E70285" w14:textId="64F25C79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28" w:line="249" w:lineRule="auto"/>
        <w:ind w:right="226"/>
        <w:rPr>
          <w:sz w:val="26"/>
        </w:rPr>
      </w:pPr>
      <w:r w:rsidRPr="00BE76CD">
        <w:rPr>
          <w:sz w:val="26"/>
        </w:rPr>
        <w:t xml:space="preserve">Review, approve and enforce policies, standards, and procedures relating to </w:t>
      </w:r>
      <w:r w:rsidRPr="00BE76CD">
        <w:rPr>
          <w:w w:val="95"/>
          <w:sz w:val="26"/>
        </w:rPr>
        <w:t>HHS2020 projects</w:t>
      </w:r>
      <w:r w:rsidR="00874126" w:rsidRPr="00BE76CD">
        <w:rPr>
          <w:w w:val="95"/>
          <w:sz w:val="26"/>
        </w:rPr>
        <w:t xml:space="preserve"> and data</w:t>
      </w:r>
    </w:p>
    <w:p w14:paraId="2A586862" w14:textId="0D7BB68F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 xml:space="preserve">Address </w:t>
      </w:r>
      <w:r w:rsidR="00874126" w:rsidRPr="00BE76CD">
        <w:rPr>
          <w:sz w:val="26"/>
        </w:rPr>
        <w:t xml:space="preserve">data related </w:t>
      </w:r>
      <w:r w:rsidRPr="00BE76CD">
        <w:rPr>
          <w:sz w:val="26"/>
        </w:rPr>
        <w:t xml:space="preserve">project risks and issues that require </w:t>
      </w:r>
      <w:r w:rsidR="00874126" w:rsidRPr="00BE76CD">
        <w:rPr>
          <w:sz w:val="26"/>
        </w:rPr>
        <w:t>Council decisions</w:t>
      </w:r>
    </w:p>
    <w:p w14:paraId="5E173D07" w14:textId="2BAD1488" w:rsidR="00874126" w:rsidRPr="00BE76CD" w:rsidRDefault="00874126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>Define roles to identify who is responsible for ensuring the accuracy of data for respective programs, divisions, and departments within the HHS2020 initiative</w:t>
      </w:r>
    </w:p>
    <w:p w14:paraId="7E93BB05" w14:textId="5BDE4942" w:rsidR="00874126" w:rsidRPr="00BE76CD" w:rsidRDefault="00874126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>Develop and implement policies and procedures authorizing the collection, management, use, and dissemination of data.</w:t>
      </w:r>
    </w:p>
    <w:p w14:paraId="79AD5BD7" w14:textId="1EB1DBC7" w:rsidR="00874126" w:rsidRPr="00BE76CD" w:rsidRDefault="00874126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>Establish a “data driven” culture that integrates data use into operational and strategic decision making within the HHS2020 projects and agencies</w:t>
      </w:r>
    </w:p>
    <w:p w14:paraId="4D0138A5" w14:textId="13DBBBB1" w:rsidR="00975F7C" w:rsidRPr="00BE76CD" w:rsidRDefault="00874126" w:rsidP="00975F7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 xml:space="preserve">Establish </w:t>
      </w:r>
      <w:r w:rsidR="00975F7C" w:rsidRPr="00BE76CD">
        <w:rPr>
          <w:sz w:val="26"/>
        </w:rPr>
        <w:t>Data Stewards that are accountable for the creation, definition, security, and integrity of data assets.  Data Stewards will not be IT staff or contractors.</w:t>
      </w:r>
    </w:p>
    <w:p w14:paraId="6FBC28D9" w14:textId="395EC206" w:rsidR="00975F7C" w:rsidRPr="00BE76CD" w:rsidRDefault="00975F7C" w:rsidP="00975F7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4"/>
        <w:rPr>
          <w:sz w:val="26"/>
        </w:rPr>
      </w:pPr>
      <w:r w:rsidRPr="00BE76CD">
        <w:rPr>
          <w:sz w:val="26"/>
        </w:rPr>
        <w:t>Create the necessary policies, processes, and procedures to ensure data quality</w:t>
      </w:r>
    </w:p>
    <w:p w14:paraId="080340A2" w14:textId="77777777" w:rsidR="00FA4984" w:rsidRPr="00BE76CD" w:rsidRDefault="00FD459C">
      <w:pPr>
        <w:pStyle w:val="Heading1"/>
        <w:numPr>
          <w:ilvl w:val="0"/>
          <w:numId w:val="3"/>
        </w:numPr>
        <w:tabs>
          <w:tab w:val="left" w:pos="670"/>
          <w:tab w:val="left" w:pos="671"/>
          <w:tab w:val="left" w:pos="9519"/>
        </w:tabs>
        <w:spacing w:before="255"/>
      </w:pPr>
      <w:bookmarkStart w:id="3" w:name="_TOC_250005"/>
      <w:bookmarkStart w:id="4" w:name="_Toc530564539"/>
      <w:bookmarkEnd w:id="3"/>
      <w:r w:rsidRPr="00BE76CD">
        <w:t>Meetings</w:t>
      </w:r>
      <w:bookmarkEnd w:id="4"/>
      <w:r w:rsidRPr="00BE76CD">
        <w:tab/>
      </w:r>
    </w:p>
    <w:p w14:paraId="7FD3426A" w14:textId="77777777" w:rsidR="00FA4984" w:rsidRPr="00BE76CD" w:rsidRDefault="00FA4984">
      <w:pPr>
        <w:pStyle w:val="BodyText"/>
        <w:spacing w:before="11"/>
        <w:rPr>
          <w:b/>
        </w:rPr>
      </w:pPr>
    </w:p>
    <w:p w14:paraId="66A7EC38" w14:textId="77777777" w:rsidR="00FA4984" w:rsidRPr="00BE76CD" w:rsidRDefault="00FD459C">
      <w:pPr>
        <w:pStyle w:val="Heading2"/>
        <w:numPr>
          <w:ilvl w:val="1"/>
          <w:numId w:val="2"/>
        </w:numPr>
        <w:tabs>
          <w:tab w:val="left" w:pos="850"/>
          <w:tab w:val="left" w:pos="851"/>
        </w:tabs>
        <w:spacing w:before="103"/>
      </w:pPr>
      <w:bookmarkStart w:id="5" w:name="_TOC_250004"/>
      <w:bookmarkStart w:id="6" w:name="_Toc530564540"/>
      <w:bookmarkEnd w:id="5"/>
      <w:r w:rsidRPr="00BE76CD">
        <w:t>Frequency</w:t>
      </w:r>
      <w:bookmarkEnd w:id="6"/>
    </w:p>
    <w:p w14:paraId="752668E8" w14:textId="65B58F34" w:rsidR="00FA4984" w:rsidRPr="00BE76CD" w:rsidRDefault="00FD459C" w:rsidP="00975F7C">
      <w:pPr>
        <w:pStyle w:val="BodyText"/>
        <w:spacing w:before="125" w:line="254" w:lineRule="auto"/>
        <w:ind w:left="490"/>
      </w:pPr>
      <w:r w:rsidRPr="00BE76CD">
        <w:rPr>
          <w:w w:val="95"/>
        </w:rPr>
        <w:t xml:space="preserve">The </w:t>
      </w:r>
      <w:r w:rsidR="00975F7C" w:rsidRPr="00BE76CD">
        <w:rPr>
          <w:w w:val="95"/>
        </w:rPr>
        <w:t>DGC</w:t>
      </w:r>
      <w:r w:rsidRPr="00BE76CD">
        <w:rPr>
          <w:w w:val="95"/>
        </w:rPr>
        <w:t xml:space="preserve"> will meet monthly or as required to keep track of </w:t>
      </w:r>
      <w:r w:rsidR="00975F7C" w:rsidRPr="00BE76CD">
        <w:t xml:space="preserve">activities necessary to </w:t>
      </w:r>
      <w:r w:rsidR="00975F7C" w:rsidRPr="00BE76CD">
        <w:lastRenderedPageBreak/>
        <w:t>achieve the HHS2020 vision</w:t>
      </w:r>
      <w:r w:rsidRPr="00BE76CD">
        <w:rPr>
          <w:w w:val="95"/>
        </w:rPr>
        <w:t xml:space="preserve">. The HHS2020 </w:t>
      </w:r>
      <w:r w:rsidR="00975F7C" w:rsidRPr="00BE76CD">
        <w:rPr>
          <w:w w:val="95"/>
        </w:rPr>
        <w:t>DGC Chair leads the Council.</w:t>
      </w:r>
    </w:p>
    <w:p w14:paraId="5D937F12" w14:textId="77777777" w:rsidR="00FA4984" w:rsidRPr="00BE76CD" w:rsidRDefault="00FA4984">
      <w:pPr>
        <w:pStyle w:val="BodyText"/>
        <w:spacing w:before="8"/>
        <w:rPr>
          <w:sz w:val="30"/>
        </w:rPr>
      </w:pPr>
    </w:p>
    <w:p w14:paraId="2C892592" w14:textId="77777777" w:rsidR="00FA4984" w:rsidRPr="00BE76CD" w:rsidRDefault="00FD459C">
      <w:pPr>
        <w:pStyle w:val="Heading1"/>
        <w:numPr>
          <w:ilvl w:val="0"/>
          <w:numId w:val="3"/>
        </w:numPr>
        <w:tabs>
          <w:tab w:val="left" w:pos="670"/>
          <w:tab w:val="left" w:pos="671"/>
          <w:tab w:val="left" w:pos="9519"/>
        </w:tabs>
      </w:pPr>
      <w:bookmarkStart w:id="7" w:name="_TOC_250002"/>
      <w:bookmarkStart w:id="8" w:name="_Toc530564541"/>
      <w:r w:rsidRPr="00BE76CD">
        <w:rPr>
          <w:w w:val="85"/>
        </w:rPr>
        <w:t>Decision Making</w:t>
      </w:r>
      <w:bookmarkEnd w:id="7"/>
      <w:bookmarkEnd w:id="8"/>
      <w:r w:rsidRPr="00BE76CD">
        <w:tab/>
      </w:r>
    </w:p>
    <w:p w14:paraId="24730FA2" w14:textId="6964B682" w:rsidR="00FA4984" w:rsidRPr="00BE76CD" w:rsidRDefault="00FD459C">
      <w:pPr>
        <w:pStyle w:val="BodyText"/>
        <w:spacing w:before="337" w:line="254" w:lineRule="auto"/>
        <w:ind w:left="130" w:right="368"/>
      </w:pPr>
      <w:r w:rsidRPr="00BE76CD">
        <w:rPr>
          <w:w w:val="95"/>
        </w:rPr>
        <w:t xml:space="preserve">All HHS2020 </w:t>
      </w:r>
      <w:r w:rsidR="00975F7C" w:rsidRPr="00BE76CD">
        <w:rPr>
          <w:w w:val="95"/>
        </w:rPr>
        <w:t>DGC</w:t>
      </w:r>
      <w:r w:rsidRPr="00BE76CD">
        <w:rPr>
          <w:w w:val="95"/>
        </w:rPr>
        <w:t xml:space="preserve"> decisions will be documented. Decisions will be made by a majority vote of voting members present at the HHS2020 </w:t>
      </w:r>
      <w:r w:rsidR="00975F7C" w:rsidRPr="00BE76CD">
        <w:rPr>
          <w:w w:val="95"/>
        </w:rPr>
        <w:t>DGC</w:t>
      </w:r>
      <w:r w:rsidRPr="00BE76CD">
        <w:t xml:space="preserve"> meetings.</w:t>
      </w:r>
    </w:p>
    <w:p w14:paraId="6D2B792A" w14:textId="77777777" w:rsidR="00FA4984" w:rsidRPr="00BE76CD" w:rsidRDefault="00FD459C">
      <w:pPr>
        <w:pStyle w:val="Heading1"/>
        <w:numPr>
          <w:ilvl w:val="0"/>
          <w:numId w:val="3"/>
        </w:numPr>
        <w:tabs>
          <w:tab w:val="left" w:pos="670"/>
          <w:tab w:val="left" w:pos="671"/>
          <w:tab w:val="left" w:pos="9519"/>
        </w:tabs>
        <w:spacing w:before="242"/>
      </w:pPr>
      <w:bookmarkStart w:id="9" w:name="_TOC_250001"/>
      <w:bookmarkStart w:id="10" w:name="_Toc530564542"/>
      <w:r w:rsidRPr="00BE76CD">
        <w:rPr>
          <w:w w:val="90"/>
        </w:rPr>
        <w:t>Other Rules of Operation</w:t>
      </w:r>
      <w:bookmarkEnd w:id="9"/>
      <w:bookmarkEnd w:id="10"/>
      <w:r w:rsidRPr="00BE76CD">
        <w:tab/>
      </w:r>
    </w:p>
    <w:p w14:paraId="37D42CC1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347"/>
        <w:rPr>
          <w:sz w:val="26"/>
        </w:rPr>
      </w:pPr>
      <w:r w:rsidRPr="00BE76CD">
        <w:rPr>
          <w:sz w:val="26"/>
        </w:rPr>
        <w:t>Agendas will be distributed at least three (3) business days before the meetings.</w:t>
      </w:r>
    </w:p>
    <w:p w14:paraId="61C5C28D" w14:textId="41AA72E1" w:rsidR="00FA4984" w:rsidRPr="00BE76CD" w:rsidRDefault="00FD459C">
      <w:pPr>
        <w:pStyle w:val="ListParagraph"/>
        <w:numPr>
          <w:ilvl w:val="1"/>
          <w:numId w:val="3"/>
        </w:numPr>
        <w:tabs>
          <w:tab w:val="left" w:pos="850"/>
          <w:tab w:val="left" w:pos="851"/>
        </w:tabs>
        <w:spacing w:before="10" w:line="249" w:lineRule="auto"/>
        <w:ind w:right="566"/>
        <w:rPr>
          <w:sz w:val="26"/>
        </w:rPr>
      </w:pPr>
      <w:r w:rsidRPr="00BE76CD">
        <w:rPr>
          <w:w w:val="95"/>
          <w:sz w:val="26"/>
        </w:rPr>
        <w:t xml:space="preserve">Meeting notes (of significant decisions and action items) will be distributed to </w:t>
      </w:r>
      <w:r w:rsidR="00975F7C" w:rsidRPr="00BE76CD">
        <w:rPr>
          <w:sz w:val="26"/>
        </w:rPr>
        <w:t>Council</w:t>
      </w:r>
      <w:r w:rsidRPr="00BE76CD">
        <w:rPr>
          <w:sz w:val="26"/>
        </w:rPr>
        <w:t xml:space="preserve"> members within five (5) business days after each meeting. All corrections to the notes must be submitted by the end of the subsequent meeting.</w:t>
      </w:r>
    </w:p>
    <w:p w14:paraId="7AC57E46" w14:textId="276FAAB5" w:rsidR="00FA4984" w:rsidRPr="00BE76CD" w:rsidRDefault="00975F7C">
      <w:pPr>
        <w:pStyle w:val="Heading1"/>
        <w:numPr>
          <w:ilvl w:val="0"/>
          <w:numId w:val="3"/>
        </w:numPr>
        <w:tabs>
          <w:tab w:val="left" w:pos="670"/>
          <w:tab w:val="left" w:pos="671"/>
          <w:tab w:val="left" w:pos="9519"/>
        </w:tabs>
        <w:spacing w:before="243"/>
      </w:pPr>
      <w:bookmarkStart w:id="11" w:name="_TOC_250000"/>
      <w:bookmarkStart w:id="12" w:name="_Toc530564543"/>
      <w:r w:rsidRPr="00BE76CD">
        <w:rPr>
          <w:w w:val="90"/>
        </w:rPr>
        <w:t>Data Governance Council</w:t>
      </w:r>
      <w:r w:rsidR="00FD459C" w:rsidRPr="00BE76CD">
        <w:rPr>
          <w:w w:val="90"/>
        </w:rPr>
        <w:t xml:space="preserve"> Member</w:t>
      </w:r>
      <w:bookmarkEnd w:id="11"/>
      <w:r w:rsidRPr="00BE76CD">
        <w:rPr>
          <w:w w:val="90"/>
        </w:rPr>
        <w:t>s</w:t>
      </w:r>
      <w:bookmarkEnd w:id="12"/>
      <w:r w:rsidR="00FD459C" w:rsidRPr="00BE76CD">
        <w:tab/>
      </w:r>
    </w:p>
    <w:p w14:paraId="058A4895" w14:textId="77777777" w:rsidR="00FA4984" w:rsidRPr="00BE76CD" w:rsidRDefault="00FA4984">
      <w:pPr>
        <w:pStyle w:val="BodyText"/>
        <w:spacing w:before="9" w:after="1"/>
        <w:rPr>
          <w:b/>
          <w:sz w:val="28"/>
        </w:rPr>
      </w:pPr>
    </w:p>
    <w:tbl>
      <w:tblPr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0"/>
        <w:gridCol w:w="1501"/>
        <w:gridCol w:w="3294"/>
        <w:gridCol w:w="1315"/>
      </w:tblGrid>
      <w:tr w:rsidR="00FA4984" w:rsidRPr="00BE76CD" w14:paraId="5321A12D" w14:textId="77777777" w:rsidTr="00D055AC">
        <w:trPr>
          <w:trHeight w:val="412"/>
        </w:trPr>
        <w:tc>
          <w:tcPr>
            <w:tcW w:w="3230" w:type="dxa"/>
            <w:shd w:val="clear" w:color="auto" w:fill="B6DDE8"/>
          </w:tcPr>
          <w:p w14:paraId="250F2711" w14:textId="77777777" w:rsidR="00FA4984" w:rsidRPr="00BE76CD" w:rsidRDefault="00FD459C">
            <w:pPr>
              <w:pStyle w:val="TableParagraph"/>
              <w:spacing w:before="125" w:line="267" w:lineRule="exact"/>
              <w:ind w:left="911"/>
              <w:rPr>
                <w:b/>
                <w:sz w:val="24"/>
              </w:rPr>
            </w:pPr>
            <w:r w:rsidRPr="00BE76CD">
              <w:rPr>
                <w:b/>
                <w:sz w:val="24"/>
              </w:rPr>
              <w:t>Name and Title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shd w:val="clear" w:color="auto" w:fill="B6DDE8"/>
          </w:tcPr>
          <w:p w14:paraId="515A6DB9" w14:textId="77777777" w:rsidR="00FA4984" w:rsidRPr="00BE76CD" w:rsidRDefault="00FD459C">
            <w:pPr>
              <w:pStyle w:val="TableParagraph"/>
              <w:spacing w:before="125" w:line="267" w:lineRule="exact"/>
              <w:ind w:left="84" w:right="48"/>
              <w:jc w:val="center"/>
              <w:rPr>
                <w:b/>
                <w:sz w:val="24"/>
              </w:rPr>
            </w:pPr>
            <w:r w:rsidRPr="00BE76CD">
              <w:rPr>
                <w:b/>
                <w:w w:val="95"/>
                <w:sz w:val="24"/>
              </w:rPr>
              <w:t>Role</w:t>
            </w:r>
          </w:p>
        </w:tc>
        <w:tc>
          <w:tcPr>
            <w:tcW w:w="3294" w:type="dxa"/>
            <w:tcBorders>
              <w:left w:val="single" w:sz="18" w:space="0" w:color="000000"/>
            </w:tcBorders>
            <w:shd w:val="clear" w:color="auto" w:fill="B6DDE8"/>
          </w:tcPr>
          <w:p w14:paraId="1530350A" w14:textId="77777777" w:rsidR="00FA4984" w:rsidRPr="00BE76CD" w:rsidRDefault="00FD459C">
            <w:pPr>
              <w:pStyle w:val="TableParagraph"/>
              <w:spacing w:before="125" w:line="267" w:lineRule="exact"/>
              <w:ind w:left="1255" w:right="1255"/>
              <w:jc w:val="center"/>
              <w:rPr>
                <w:b/>
                <w:sz w:val="24"/>
              </w:rPr>
            </w:pPr>
            <w:r w:rsidRPr="00BE76CD">
              <w:rPr>
                <w:b/>
                <w:sz w:val="24"/>
              </w:rPr>
              <w:t>Name</w:t>
            </w:r>
          </w:p>
        </w:tc>
        <w:tc>
          <w:tcPr>
            <w:tcW w:w="1315" w:type="dxa"/>
            <w:shd w:val="clear" w:color="auto" w:fill="B6DDE8"/>
          </w:tcPr>
          <w:p w14:paraId="756F8A82" w14:textId="77777777" w:rsidR="00FA4984" w:rsidRPr="00BE76CD" w:rsidRDefault="00FD459C">
            <w:pPr>
              <w:pStyle w:val="TableParagraph"/>
              <w:spacing w:before="125" w:line="267" w:lineRule="exact"/>
              <w:ind w:left="437"/>
              <w:rPr>
                <w:b/>
                <w:sz w:val="24"/>
              </w:rPr>
            </w:pPr>
            <w:r w:rsidRPr="00BE76CD">
              <w:rPr>
                <w:b/>
                <w:w w:val="95"/>
                <w:sz w:val="24"/>
              </w:rPr>
              <w:t>Role</w:t>
            </w:r>
          </w:p>
        </w:tc>
      </w:tr>
      <w:tr w:rsidR="00FA4984" w:rsidRPr="00BE76CD" w14:paraId="5E9E929E" w14:textId="77777777" w:rsidTr="00D055AC">
        <w:trPr>
          <w:trHeight w:val="609"/>
        </w:trPr>
        <w:tc>
          <w:tcPr>
            <w:tcW w:w="3230" w:type="dxa"/>
          </w:tcPr>
          <w:p w14:paraId="4C31103E" w14:textId="4417817A" w:rsidR="00FA4984" w:rsidRPr="00BE76CD" w:rsidRDefault="00975F7C" w:rsidP="00E2178D">
            <w:pPr>
              <w:pStyle w:val="TableParagraph"/>
              <w:ind w:left="107" w:right="144"/>
              <w:rPr>
                <w:w w:val="95"/>
                <w:sz w:val="20"/>
              </w:rPr>
            </w:pPr>
            <w:r w:rsidRPr="00BE76CD">
              <w:rPr>
                <w:w w:val="95"/>
                <w:sz w:val="20"/>
              </w:rPr>
              <w:t>Sean Pearson</w:t>
            </w:r>
            <w:r w:rsidR="00E2178D" w:rsidRPr="00BE76CD">
              <w:rPr>
                <w:w w:val="95"/>
                <w:sz w:val="20"/>
              </w:rPr>
              <w:br/>
              <w:t xml:space="preserve">HSD </w:t>
            </w:r>
            <w:r w:rsidRPr="00BE76CD">
              <w:rPr>
                <w:w w:val="95"/>
                <w:sz w:val="20"/>
              </w:rPr>
              <w:t>Chief Information Officer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35AB52C7" w14:textId="1A0FF3C7" w:rsidR="00FA4984" w:rsidRPr="00BE76CD" w:rsidRDefault="00AA2109" w:rsidP="00E2178D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08937829" w14:textId="75AFFE0E" w:rsidR="00E2178D" w:rsidRPr="00BE76CD" w:rsidRDefault="003A07D3" w:rsidP="00E2178D">
            <w:pPr>
              <w:pStyle w:val="TableParagraph"/>
              <w:ind w:left="93" w:right="392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 xml:space="preserve">Chris </w:t>
            </w:r>
            <w:proofErr w:type="spellStart"/>
            <w:r>
              <w:rPr>
                <w:w w:val="90"/>
                <w:sz w:val="20"/>
              </w:rPr>
              <w:t>Habgood</w:t>
            </w:r>
            <w:proofErr w:type="spellEnd"/>
            <w:r w:rsidR="00E2178D" w:rsidRPr="00BE76CD">
              <w:rPr>
                <w:w w:val="90"/>
                <w:sz w:val="20"/>
              </w:rPr>
              <w:br/>
              <w:t>Deputy Director</w:t>
            </w:r>
            <w:r w:rsidR="00E2178D" w:rsidRPr="00BE76CD">
              <w:rPr>
                <w:w w:val="90"/>
                <w:sz w:val="20"/>
              </w:rPr>
              <w:br/>
              <w:t>HSD Behavioral Health Services Division</w:t>
            </w:r>
          </w:p>
        </w:tc>
        <w:tc>
          <w:tcPr>
            <w:tcW w:w="1315" w:type="dxa"/>
            <w:vAlign w:val="center"/>
          </w:tcPr>
          <w:p w14:paraId="1C756489" w14:textId="256FEA70" w:rsidR="00FA4984" w:rsidRPr="00BE76CD" w:rsidRDefault="00FD459C" w:rsidP="00E2178D">
            <w:pPr>
              <w:pStyle w:val="TableParagraph"/>
              <w:ind w:right="276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</w:t>
            </w:r>
            <w:r w:rsidR="00E2178D" w:rsidRPr="00BE76CD">
              <w:rPr>
                <w:sz w:val="20"/>
              </w:rPr>
              <w:t xml:space="preserve"> </w:t>
            </w:r>
            <w:r w:rsidRPr="00BE76CD">
              <w:rPr>
                <w:w w:val="95"/>
                <w:sz w:val="20"/>
              </w:rPr>
              <w:t>Member</w:t>
            </w:r>
          </w:p>
        </w:tc>
      </w:tr>
      <w:tr w:rsidR="000A2A4E" w:rsidRPr="00BE76CD" w14:paraId="77F771CD" w14:textId="77777777" w:rsidTr="00D055AC">
        <w:trPr>
          <w:trHeight w:val="609"/>
        </w:trPr>
        <w:tc>
          <w:tcPr>
            <w:tcW w:w="3230" w:type="dxa"/>
          </w:tcPr>
          <w:p w14:paraId="140A2EFA" w14:textId="67801E61" w:rsidR="000A2A4E" w:rsidRPr="00BE76CD" w:rsidRDefault="000A2A4E" w:rsidP="00E2178D">
            <w:pPr>
              <w:pStyle w:val="TableParagraph"/>
              <w:ind w:left="107" w:right="144"/>
              <w:rPr>
                <w:w w:val="95"/>
                <w:sz w:val="20"/>
              </w:rPr>
            </w:pPr>
            <w:r w:rsidRPr="00BE76CD">
              <w:rPr>
                <w:w w:val="95"/>
                <w:sz w:val="20"/>
              </w:rPr>
              <w:t>Anthony Webb</w:t>
            </w:r>
            <w:r w:rsidRPr="00BE76CD">
              <w:rPr>
                <w:w w:val="95"/>
                <w:sz w:val="20"/>
              </w:rPr>
              <w:br/>
              <w:t>Deputy Director</w:t>
            </w:r>
            <w:r w:rsidRPr="00BE76CD">
              <w:rPr>
                <w:w w:val="95"/>
                <w:sz w:val="20"/>
              </w:rPr>
              <w:br/>
              <w:t>HSD Child Support Enforcement Division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65B8DC19" w14:textId="62D751C0" w:rsidR="000A2A4E" w:rsidRPr="00BE76CD" w:rsidRDefault="000A2A4E" w:rsidP="00E2178D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7FE09C85" w14:textId="7394E502" w:rsidR="000A2A4E" w:rsidRPr="00BE76CD" w:rsidRDefault="000A2A4E" w:rsidP="00E2178D">
            <w:pPr>
              <w:pStyle w:val="TableParagraph"/>
              <w:ind w:left="93" w:right="392"/>
              <w:rPr>
                <w:w w:val="90"/>
                <w:sz w:val="20"/>
              </w:rPr>
            </w:pPr>
            <w:r w:rsidRPr="00BE76CD">
              <w:rPr>
                <w:w w:val="90"/>
                <w:sz w:val="20"/>
              </w:rPr>
              <w:t>Shanita Harrison</w:t>
            </w:r>
            <w:r w:rsidRPr="00BE76CD">
              <w:rPr>
                <w:w w:val="90"/>
                <w:sz w:val="20"/>
              </w:rPr>
              <w:br/>
              <w:t>Deputy Director</w:t>
            </w:r>
            <w:r w:rsidRPr="00BE76CD">
              <w:rPr>
                <w:w w:val="90"/>
                <w:sz w:val="20"/>
              </w:rPr>
              <w:br/>
              <w:t>HSD Income Support Division Director</w:t>
            </w:r>
          </w:p>
        </w:tc>
        <w:tc>
          <w:tcPr>
            <w:tcW w:w="1315" w:type="dxa"/>
            <w:vAlign w:val="center"/>
          </w:tcPr>
          <w:p w14:paraId="66E19AAB" w14:textId="688D400A" w:rsidR="000A2A4E" w:rsidRPr="00BE76CD" w:rsidRDefault="000A2A4E" w:rsidP="00E2178D">
            <w:pPr>
              <w:pStyle w:val="TableParagraph"/>
              <w:ind w:right="276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 Member</w:t>
            </w:r>
          </w:p>
        </w:tc>
      </w:tr>
      <w:tr w:rsidR="000A2A4E" w:rsidRPr="00BE76CD" w14:paraId="703F19AE" w14:textId="77777777" w:rsidTr="00D055AC">
        <w:trPr>
          <w:trHeight w:val="609"/>
        </w:trPr>
        <w:tc>
          <w:tcPr>
            <w:tcW w:w="3230" w:type="dxa"/>
          </w:tcPr>
          <w:p w14:paraId="62B5D490" w14:textId="6A560CE7" w:rsidR="000A2A4E" w:rsidRPr="00BE76CD" w:rsidRDefault="000A2A4E" w:rsidP="00E2178D">
            <w:pPr>
              <w:pStyle w:val="TableParagraph"/>
              <w:ind w:left="107" w:right="144"/>
              <w:rPr>
                <w:w w:val="95"/>
                <w:sz w:val="20"/>
              </w:rPr>
            </w:pPr>
            <w:r w:rsidRPr="00BE76CD">
              <w:rPr>
                <w:w w:val="95"/>
                <w:sz w:val="20"/>
              </w:rPr>
              <w:t>Linda Gonzales</w:t>
            </w:r>
            <w:r w:rsidRPr="00BE76CD">
              <w:rPr>
                <w:w w:val="95"/>
                <w:sz w:val="20"/>
              </w:rPr>
              <w:br/>
              <w:t>Deputy Director</w:t>
            </w:r>
            <w:r w:rsidRPr="00BE76CD">
              <w:rPr>
                <w:w w:val="95"/>
                <w:sz w:val="20"/>
              </w:rPr>
              <w:br/>
              <w:t>HSD Medical Assistance Division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74A893F1" w14:textId="4DDE0023" w:rsidR="000A2A4E" w:rsidRPr="00BE76CD" w:rsidRDefault="000A2A4E" w:rsidP="00E2178D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02407985" w14:textId="4682B283" w:rsidR="000A2A4E" w:rsidRPr="00BE76CD" w:rsidRDefault="000A2A4E" w:rsidP="00E2178D">
            <w:pPr>
              <w:pStyle w:val="TableParagraph"/>
              <w:ind w:left="93" w:right="392"/>
              <w:rPr>
                <w:w w:val="90"/>
                <w:sz w:val="20"/>
              </w:rPr>
            </w:pPr>
            <w:r w:rsidRPr="00BE76CD">
              <w:rPr>
                <w:w w:val="90"/>
                <w:sz w:val="20"/>
              </w:rPr>
              <w:t xml:space="preserve">Cathy </w:t>
            </w:r>
            <w:proofErr w:type="spellStart"/>
            <w:r w:rsidRPr="00BE76CD">
              <w:rPr>
                <w:w w:val="90"/>
                <w:sz w:val="20"/>
              </w:rPr>
              <w:t>Rocke</w:t>
            </w:r>
            <w:proofErr w:type="spellEnd"/>
            <w:r w:rsidRPr="00BE76CD">
              <w:rPr>
                <w:w w:val="90"/>
                <w:sz w:val="20"/>
              </w:rPr>
              <w:br/>
              <w:t>Deputy Director</w:t>
            </w:r>
            <w:r w:rsidRPr="00BE76CD">
              <w:rPr>
                <w:w w:val="90"/>
                <w:sz w:val="20"/>
              </w:rPr>
              <w:br/>
              <w:t>DOH Public Health Division</w:t>
            </w:r>
          </w:p>
        </w:tc>
        <w:tc>
          <w:tcPr>
            <w:tcW w:w="1315" w:type="dxa"/>
            <w:vAlign w:val="center"/>
          </w:tcPr>
          <w:p w14:paraId="7E828541" w14:textId="57584D76" w:rsidR="000A2A4E" w:rsidRPr="00BE76CD" w:rsidRDefault="000A2A4E" w:rsidP="00E2178D">
            <w:pPr>
              <w:pStyle w:val="TableParagraph"/>
              <w:ind w:right="276"/>
              <w:jc w:val="center"/>
              <w:rPr>
                <w:sz w:val="20"/>
              </w:rPr>
            </w:pPr>
            <w:r w:rsidRPr="00BE76CD">
              <w:rPr>
                <w:sz w:val="20"/>
              </w:rPr>
              <w:t>Voting Member</w:t>
            </w:r>
          </w:p>
        </w:tc>
      </w:tr>
      <w:tr w:rsidR="000A2A4E" w:rsidRPr="00BE76CD" w14:paraId="3A590B17" w14:textId="77777777" w:rsidTr="00D055AC">
        <w:trPr>
          <w:trHeight w:val="609"/>
        </w:trPr>
        <w:tc>
          <w:tcPr>
            <w:tcW w:w="3230" w:type="dxa"/>
          </w:tcPr>
          <w:p w14:paraId="1073EF6E" w14:textId="5B680428" w:rsidR="000A2A4E" w:rsidRPr="00BE76CD" w:rsidRDefault="006E2D59" w:rsidP="00E2178D">
            <w:pPr>
              <w:pStyle w:val="TableParagraph"/>
              <w:ind w:left="107" w:right="14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Carlos Moya</w:t>
            </w:r>
            <w:r>
              <w:rPr>
                <w:w w:val="95"/>
                <w:sz w:val="20"/>
              </w:rPr>
              <w:br/>
              <w:t>Director</w:t>
            </w:r>
            <w:r>
              <w:rPr>
                <w:w w:val="95"/>
                <w:sz w:val="20"/>
              </w:rPr>
              <w:br/>
              <w:t xml:space="preserve">Aging and </w:t>
            </w:r>
            <w:proofErr w:type="gramStart"/>
            <w:r>
              <w:rPr>
                <w:w w:val="95"/>
                <w:sz w:val="20"/>
              </w:rPr>
              <w:t>Long Term</w:t>
            </w:r>
            <w:proofErr w:type="gramEnd"/>
            <w:r>
              <w:rPr>
                <w:w w:val="95"/>
                <w:sz w:val="20"/>
              </w:rPr>
              <w:t xml:space="preserve"> Services Department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4AB51565" w14:textId="747096EB" w:rsidR="000A2A4E" w:rsidRPr="00BE76CD" w:rsidRDefault="006E2D59" w:rsidP="00E2178D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>
              <w:rPr>
                <w:sz w:val="20"/>
              </w:rPr>
              <w:t>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200293A4" w14:textId="45F12119" w:rsidR="000A2A4E" w:rsidRPr="00BE76CD" w:rsidRDefault="006E2D59" w:rsidP="00E2178D">
            <w:pPr>
              <w:pStyle w:val="TableParagraph"/>
              <w:ind w:left="93" w:right="392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Raymond Vigil</w:t>
            </w:r>
            <w:r>
              <w:rPr>
                <w:w w:val="90"/>
                <w:sz w:val="20"/>
              </w:rPr>
              <w:br/>
              <w:t>Manager</w:t>
            </w:r>
            <w:r>
              <w:rPr>
                <w:w w:val="90"/>
                <w:sz w:val="20"/>
              </w:rPr>
              <w:br/>
            </w:r>
            <w:r w:rsidR="003A07D3">
              <w:rPr>
                <w:w w:val="90"/>
                <w:sz w:val="20"/>
              </w:rPr>
              <w:t>Early Childhood, Education, and Care Department</w:t>
            </w:r>
          </w:p>
        </w:tc>
        <w:tc>
          <w:tcPr>
            <w:tcW w:w="1315" w:type="dxa"/>
            <w:vAlign w:val="center"/>
          </w:tcPr>
          <w:p w14:paraId="1DE6CD27" w14:textId="4AAB6EA0" w:rsidR="000A2A4E" w:rsidRPr="00BE76CD" w:rsidRDefault="006E2D59" w:rsidP="00E2178D">
            <w:pPr>
              <w:pStyle w:val="TableParagraph"/>
              <w:ind w:right="276"/>
              <w:jc w:val="center"/>
              <w:rPr>
                <w:sz w:val="20"/>
              </w:rPr>
            </w:pPr>
            <w:r>
              <w:rPr>
                <w:sz w:val="20"/>
              </w:rPr>
              <w:t>Voting Member</w:t>
            </w:r>
          </w:p>
        </w:tc>
      </w:tr>
      <w:tr w:rsidR="003A07D3" w:rsidRPr="00BE76CD" w14:paraId="3DEB5149" w14:textId="77777777" w:rsidTr="00D055AC">
        <w:trPr>
          <w:trHeight w:val="609"/>
        </w:trPr>
        <w:tc>
          <w:tcPr>
            <w:tcW w:w="3230" w:type="dxa"/>
          </w:tcPr>
          <w:p w14:paraId="76044EE9" w14:textId="2048365A" w:rsidR="003A07D3" w:rsidRDefault="003A07D3" w:rsidP="003A07D3">
            <w:pPr>
              <w:pStyle w:val="TableParagraph"/>
              <w:ind w:left="107" w:right="14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Jeremy Howard</w:t>
            </w:r>
            <w:r>
              <w:rPr>
                <w:w w:val="95"/>
                <w:sz w:val="20"/>
              </w:rPr>
              <w:br/>
              <w:t>Chief Data Officer</w:t>
            </w:r>
            <w:r>
              <w:rPr>
                <w:w w:val="95"/>
                <w:sz w:val="20"/>
              </w:rPr>
              <w:br/>
              <w:t>Children, Youth, and Families Department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1E5434DC" w14:textId="40F86BB8" w:rsidR="003A07D3" w:rsidRDefault="003A07D3" w:rsidP="003A07D3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>
              <w:rPr>
                <w:sz w:val="20"/>
              </w:rPr>
              <w:t>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1F7CAB46" w14:textId="6F6F2907" w:rsidR="003A07D3" w:rsidRDefault="003A07D3" w:rsidP="003A07D3">
            <w:pPr>
              <w:pStyle w:val="TableParagraph"/>
              <w:ind w:left="93" w:right="392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 xml:space="preserve">Mike </w:t>
            </w:r>
            <w:proofErr w:type="spellStart"/>
            <w:r>
              <w:rPr>
                <w:w w:val="90"/>
                <w:sz w:val="20"/>
              </w:rPr>
              <w:t>Norero</w:t>
            </w:r>
            <w:proofErr w:type="spellEnd"/>
            <w:r>
              <w:rPr>
                <w:w w:val="90"/>
                <w:sz w:val="20"/>
              </w:rPr>
              <w:br/>
              <w:t>HHS 2020 Data Lead</w:t>
            </w:r>
            <w:r>
              <w:rPr>
                <w:w w:val="90"/>
                <w:sz w:val="20"/>
              </w:rPr>
              <w:br/>
              <w:t>HSD Information Technology Division</w:t>
            </w:r>
          </w:p>
        </w:tc>
        <w:tc>
          <w:tcPr>
            <w:tcW w:w="1315" w:type="dxa"/>
            <w:vAlign w:val="center"/>
          </w:tcPr>
          <w:p w14:paraId="0CC35D9F" w14:textId="1685D4FA" w:rsidR="003A07D3" w:rsidRDefault="003A07D3" w:rsidP="003A07D3">
            <w:pPr>
              <w:pStyle w:val="TableParagraph"/>
              <w:ind w:right="276"/>
              <w:jc w:val="center"/>
              <w:rPr>
                <w:sz w:val="20"/>
              </w:rPr>
            </w:pPr>
            <w:r>
              <w:rPr>
                <w:sz w:val="20"/>
              </w:rPr>
              <w:t>Non-Voting Member</w:t>
            </w:r>
          </w:p>
        </w:tc>
      </w:tr>
      <w:tr w:rsidR="003A07D3" w:rsidRPr="00BE76CD" w14:paraId="0D18C686" w14:textId="77777777" w:rsidTr="00D055AC">
        <w:trPr>
          <w:trHeight w:val="609"/>
        </w:trPr>
        <w:tc>
          <w:tcPr>
            <w:tcW w:w="3230" w:type="dxa"/>
          </w:tcPr>
          <w:p w14:paraId="5D99C854" w14:textId="2013312E" w:rsidR="003A07D3" w:rsidRDefault="003A07D3" w:rsidP="003A07D3">
            <w:pPr>
              <w:pStyle w:val="TableParagraph"/>
              <w:ind w:left="107" w:right="14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James Lilly</w:t>
            </w:r>
            <w:r>
              <w:rPr>
                <w:w w:val="95"/>
                <w:sz w:val="20"/>
              </w:rPr>
              <w:br/>
              <w:t>HHS 2020 Project Director</w:t>
            </w:r>
            <w:r>
              <w:rPr>
                <w:w w:val="95"/>
                <w:sz w:val="20"/>
              </w:rPr>
              <w:br/>
              <w:t>HSD Information Technology Division</w:t>
            </w:r>
          </w:p>
        </w:tc>
        <w:tc>
          <w:tcPr>
            <w:tcW w:w="1501" w:type="dxa"/>
            <w:tcBorders>
              <w:right w:val="single" w:sz="18" w:space="0" w:color="000000"/>
            </w:tcBorders>
            <w:vAlign w:val="center"/>
          </w:tcPr>
          <w:p w14:paraId="6FA73367" w14:textId="147EB83D" w:rsidR="003A07D3" w:rsidRDefault="003A07D3" w:rsidP="003A07D3">
            <w:pPr>
              <w:pStyle w:val="TableParagraph"/>
              <w:spacing w:before="1" w:line="220" w:lineRule="exact"/>
              <w:ind w:left="84" w:right="49"/>
              <w:jc w:val="center"/>
              <w:rPr>
                <w:sz w:val="20"/>
              </w:rPr>
            </w:pPr>
            <w:r>
              <w:rPr>
                <w:sz w:val="20"/>
              </w:rPr>
              <w:t>Non-Voting Member</w:t>
            </w:r>
          </w:p>
        </w:tc>
        <w:tc>
          <w:tcPr>
            <w:tcW w:w="3294" w:type="dxa"/>
            <w:tcBorders>
              <w:left w:val="single" w:sz="18" w:space="0" w:color="000000"/>
            </w:tcBorders>
          </w:tcPr>
          <w:p w14:paraId="7C6BDE0A" w14:textId="72098F25" w:rsidR="003A07D3" w:rsidRDefault="003A07D3" w:rsidP="003A07D3">
            <w:pPr>
              <w:pStyle w:val="TableParagraph"/>
              <w:ind w:left="93" w:right="392"/>
              <w:rPr>
                <w:w w:val="90"/>
                <w:sz w:val="20"/>
              </w:rPr>
            </w:pPr>
            <w:bookmarkStart w:id="13" w:name="_GoBack"/>
            <w:bookmarkEnd w:id="13"/>
          </w:p>
        </w:tc>
        <w:tc>
          <w:tcPr>
            <w:tcW w:w="1315" w:type="dxa"/>
            <w:vAlign w:val="center"/>
          </w:tcPr>
          <w:p w14:paraId="51322DED" w14:textId="2A900481" w:rsidR="003A07D3" w:rsidRDefault="003A07D3" w:rsidP="003A07D3">
            <w:pPr>
              <w:pStyle w:val="TableParagraph"/>
              <w:ind w:right="276"/>
              <w:jc w:val="center"/>
              <w:rPr>
                <w:sz w:val="20"/>
              </w:rPr>
            </w:pPr>
          </w:p>
        </w:tc>
      </w:tr>
    </w:tbl>
    <w:p w14:paraId="49123171" w14:textId="77777777" w:rsidR="00430A20" w:rsidRDefault="00E2178D" w:rsidP="00E15A3C">
      <w:pPr>
        <w:pStyle w:val="BodyText"/>
        <w:spacing w:before="121" w:line="254" w:lineRule="auto"/>
        <w:ind w:left="850" w:right="344"/>
      </w:pPr>
      <w:r w:rsidRPr="00BE76CD">
        <w:br/>
      </w:r>
    </w:p>
    <w:p w14:paraId="3D45BC14" w14:textId="77777777" w:rsidR="00430A20" w:rsidRDefault="00430A20" w:rsidP="00E15A3C">
      <w:pPr>
        <w:pStyle w:val="BodyText"/>
        <w:spacing w:before="121" w:line="254" w:lineRule="auto"/>
        <w:ind w:left="850" w:right="344"/>
      </w:pPr>
    </w:p>
    <w:p w14:paraId="2478BB49" w14:textId="77777777" w:rsidR="00430A20" w:rsidRDefault="00430A20" w:rsidP="00E15A3C">
      <w:pPr>
        <w:pStyle w:val="BodyText"/>
        <w:spacing w:before="121" w:line="254" w:lineRule="auto"/>
        <w:ind w:left="850" w:right="344"/>
      </w:pPr>
    </w:p>
    <w:p w14:paraId="56EC4595" w14:textId="374D1DB0" w:rsidR="00FA4984" w:rsidRPr="00BE76CD" w:rsidRDefault="00FD459C" w:rsidP="00E15A3C">
      <w:pPr>
        <w:pStyle w:val="BodyText"/>
        <w:spacing w:before="121" w:line="254" w:lineRule="auto"/>
        <w:ind w:left="850" w:right="344"/>
        <w:rPr>
          <w:sz w:val="20"/>
        </w:rPr>
      </w:pPr>
      <w:r w:rsidRPr="00BE76CD">
        <w:t xml:space="preserve">Subject Matter Experts may attend meetings if approved by the HHS2020 </w:t>
      </w:r>
      <w:r w:rsidR="00975F7C" w:rsidRPr="00BE76CD">
        <w:t>DGC</w:t>
      </w:r>
      <w:r w:rsidRPr="00BE76CD">
        <w:t xml:space="preserve"> Chair. IV&amp;V representatives, New Mexico </w:t>
      </w:r>
      <w:r w:rsidRPr="00BE76CD">
        <w:rPr>
          <w:w w:val="95"/>
        </w:rPr>
        <w:t xml:space="preserve">Department of Information Technology representatives, and Legislative Finance Committee representatives have been invited to attend </w:t>
      </w:r>
      <w:r w:rsidR="006E2D59" w:rsidRPr="00BE76CD">
        <w:rPr>
          <w:w w:val="95"/>
        </w:rPr>
        <w:t>meetings but</w:t>
      </w:r>
      <w:r w:rsidRPr="00BE76CD">
        <w:rPr>
          <w:w w:val="95"/>
        </w:rPr>
        <w:t xml:space="preserve"> are non-</w:t>
      </w:r>
      <w:r w:rsidRPr="00BE76CD">
        <w:t>voting members.</w:t>
      </w:r>
      <w:r w:rsidR="00E15A3C" w:rsidRPr="00BE76CD">
        <w:rPr>
          <w:sz w:val="20"/>
        </w:rPr>
        <w:t xml:space="preserve"> </w:t>
      </w:r>
    </w:p>
    <w:p w14:paraId="41365AFE" w14:textId="77777777" w:rsidR="00FA4984" w:rsidRPr="00BE76CD" w:rsidRDefault="00FA4984">
      <w:pPr>
        <w:pStyle w:val="BodyText"/>
        <w:spacing w:before="9"/>
        <w:rPr>
          <w:sz w:val="23"/>
        </w:rPr>
      </w:pPr>
    </w:p>
    <w:p w14:paraId="03CFC8B4" w14:textId="472BB21C" w:rsidR="00FA4984" w:rsidRPr="006E2D59" w:rsidRDefault="00FD459C" w:rsidP="006E2D59">
      <w:pPr>
        <w:pStyle w:val="Heading1"/>
        <w:numPr>
          <w:ilvl w:val="0"/>
          <w:numId w:val="3"/>
        </w:numPr>
        <w:tabs>
          <w:tab w:val="left" w:pos="670"/>
          <w:tab w:val="left" w:pos="671"/>
        </w:tabs>
        <w:spacing w:before="105"/>
      </w:pPr>
      <w:bookmarkStart w:id="14" w:name="_Toc530564544"/>
      <w:r w:rsidRPr="006E2D59">
        <w:rPr>
          <w:w w:val="95"/>
        </w:rPr>
        <w:t xml:space="preserve">Responsibilities of a </w:t>
      </w:r>
      <w:r w:rsidR="006E2D59">
        <w:rPr>
          <w:w w:val="95"/>
        </w:rPr>
        <w:t xml:space="preserve">Data Governance Council </w:t>
      </w:r>
      <w:r w:rsidRPr="006E2D59">
        <w:t>Member</w:t>
      </w:r>
      <w:bookmarkEnd w:id="14"/>
      <w:r w:rsidRPr="006E2D59">
        <w:tab/>
      </w:r>
    </w:p>
    <w:p w14:paraId="55536247" w14:textId="230D7A62" w:rsidR="00FA4984" w:rsidRPr="00BE76CD" w:rsidRDefault="00FD459C">
      <w:pPr>
        <w:pStyle w:val="BodyText"/>
        <w:spacing w:before="337" w:line="254" w:lineRule="auto"/>
        <w:ind w:left="490" w:right="204"/>
      </w:pPr>
      <w:r w:rsidRPr="00BE76CD">
        <w:rPr>
          <w:w w:val="95"/>
        </w:rPr>
        <w:t xml:space="preserve">HHS2020 </w:t>
      </w:r>
      <w:r w:rsidR="006E2D59">
        <w:rPr>
          <w:w w:val="95"/>
        </w:rPr>
        <w:t>Data Governance Council</w:t>
      </w:r>
      <w:r w:rsidRPr="00BE76CD">
        <w:rPr>
          <w:w w:val="95"/>
        </w:rPr>
        <w:t xml:space="preserve"> members may not be directly responsible for managing project </w:t>
      </w:r>
      <w:r w:rsidR="006E2D59" w:rsidRPr="00BE76CD">
        <w:rPr>
          <w:w w:val="95"/>
        </w:rPr>
        <w:t>activities but</w:t>
      </w:r>
      <w:r w:rsidRPr="00BE76CD">
        <w:rPr>
          <w:w w:val="95"/>
        </w:rPr>
        <w:t xml:space="preserve"> provide support and guidance for those who do. </w:t>
      </w:r>
      <w:r w:rsidR="00E21490">
        <w:rPr>
          <w:w w:val="95"/>
        </w:rPr>
        <w:t xml:space="preserve">Council members must be at the Bureau Chief level or above within their representative organization.  </w:t>
      </w:r>
      <w:r w:rsidR="00E21490">
        <w:t>I</w:t>
      </w:r>
      <w:r w:rsidRPr="00BE76CD">
        <w:t xml:space="preserve">ndividually, HHS2020 </w:t>
      </w:r>
      <w:r w:rsidR="00E15A3C">
        <w:t>Data Governance Council</w:t>
      </w:r>
      <w:r w:rsidRPr="00BE76CD">
        <w:t xml:space="preserve"> members should:</w:t>
      </w:r>
    </w:p>
    <w:p w14:paraId="7AEE232B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129" w:line="283" w:lineRule="auto"/>
        <w:ind w:left="1210" w:right="921"/>
        <w:rPr>
          <w:sz w:val="26"/>
        </w:rPr>
      </w:pPr>
      <w:r w:rsidRPr="00BE76CD">
        <w:rPr>
          <w:w w:val="95"/>
          <w:sz w:val="26"/>
        </w:rPr>
        <w:t xml:space="preserve">Understand and communicate to staff and stakeholders the strategic implications and outcomes of initiatives being pursued through project </w:t>
      </w:r>
      <w:r w:rsidRPr="00BE76CD">
        <w:rPr>
          <w:sz w:val="26"/>
        </w:rPr>
        <w:t>outputs</w:t>
      </w:r>
    </w:p>
    <w:p w14:paraId="1CC81F9C" w14:textId="0E485808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28" w:line="276" w:lineRule="auto"/>
        <w:ind w:left="1210" w:right="490"/>
        <w:rPr>
          <w:sz w:val="26"/>
        </w:rPr>
      </w:pPr>
      <w:r w:rsidRPr="00BE76CD">
        <w:rPr>
          <w:w w:val="95"/>
          <w:sz w:val="26"/>
        </w:rPr>
        <w:t xml:space="preserve">Recognize and consider the interests of stakeholders in HHS2020 </w:t>
      </w:r>
      <w:r w:rsidR="00E15A3C">
        <w:rPr>
          <w:w w:val="95"/>
          <w:sz w:val="26"/>
        </w:rPr>
        <w:t>Data Governance Council</w:t>
      </w:r>
      <w:r w:rsidRPr="00BE76CD">
        <w:rPr>
          <w:sz w:val="26"/>
        </w:rPr>
        <w:t xml:space="preserve"> discussions and decision making</w:t>
      </w:r>
    </w:p>
    <w:p w14:paraId="4471683B" w14:textId="3525AA72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34" w:line="276" w:lineRule="auto"/>
        <w:ind w:left="1210" w:right="846"/>
        <w:rPr>
          <w:sz w:val="26"/>
        </w:rPr>
      </w:pPr>
      <w:r w:rsidRPr="00BE76CD">
        <w:rPr>
          <w:w w:val="95"/>
          <w:sz w:val="26"/>
        </w:rPr>
        <w:t xml:space="preserve">Champion and advocate for HHS2020 and the outcomes being pursued. Support the consensus of the HHS2020 </w:t>
      </w:r>
      <w:r w:rsidR="00E15A3C">
        <w:rPr>
          <w:w w:val="95"/>
          <w:sz w:val="26"/>
        </w:rPr>
        <w:t>Data Governance Council</w:t>
      </w:r>
      <w:r w:rsidRPr="00BE76CD">
        <w:rPr>
          <w:w w:val="95"/>
          <w:sz w:val="26"/>
        </w:rPr>
        <w:t>.</w:t>
      </w:r>
    </w:p>
    <w:p w14:paraId="4DB880FD" w14:textId="7AABB44E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34" w:line="283" w:lineRule="auto"/>
        <w:ind w:left="1210" w:right="432"/>
        <w:rPr>
          <w:sz w:val="26"/>
        </w:rPr>
      </w:pPr>
      <w:r w:rsidRPr="00BE76CD">
        <w:rPr>
          <w:w w:val="95"/>
          <w:sz w:val="26"/>
        </w:rPr>
        <w:t xml:space="preserve">Contribute to the HHS2020 </w:t>
      </w:r>
      <w:r w:rsidR="00E15A3C">
        <w:rPr>
          <w:w w:val="95"/>
          <w:sz w:val="26"/>
        </w:rPr>
        <w:t>Data Governance Council</w:t>
      </w:r>
      <w:r w:rsidRPr="00BE76CD">
        <w:rPr>
          <w:w w:val="95"/>
          <w:sz w:val="26"/>
        </w:rPr>
        <w:t xml:space="preserve"> understanding of </w:t>
      </w:r>
      <w:r w:rsidRPr="00BE76CD">
        <w:rPr>
          <w:sz w:val="26"/>
        </w:rPr>
        <w:t>emerging needs, issues, risks, dependencies, and timing for project</w:t>
      </w:r>
      <w:r w:rsidR="00E15A3C">
        <w:rPr>
          <w:sz w:val="26"/>
        </w:rPr>
        <w:t>s’</w:t>
      </w:r>
      <w:r w:rsidRPr="00BE76CD">
        <w:rPr>
          <w:sz w:val="26"/>
        </w:rPr>
        <w:t xml:space="preserve"> </w:t>
      </w:r>
      <w:r w:rsidR="00E15A3C">
        <w:rPr>
          <w:sz w:val="26"/>
        </w:rPr>
        <w:t>activities.</w:t>
      </w:r>
    </w:p>
    <w:p w14:paraId="3A3956C8" w14:textId="77777777" w:rsidR="00FA4984" w:rsidRPr="00BE76CD" w:rsidRDefault="00FD459C">
      <w:pPr>
        <w:pStyle w:val="BodyText"/>
        <w:spacing w:before="220"/>
        <w:ind w:left="490"/>
      </w:pPr>
      <w:r w:rsidRPr="00BE76CD">
        <w:t>In practice, this means:</w:t>
      </w:r>
    </w:p>
    <w:p w14:paraId="44C30D93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147"/>
        <w:ind w:left="1210"/>
        <w:rPr>
          <w:sz w:val="26"/>
        </w:rPr>
      </w:pPr>
      <w:r w:rsidRPr="00BE76CD">
        <w:rPr>
          <w:sz w:val="26"/>
        </w:rPr>
        <w:t>Review the status of the project</w:t>
      </w:r>
    </w:p>
    <w:p w14:paraId="09EC8EDB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8"/>
        <w:ind w:left="1210"/>
        <w:rPr>
          <w:sz w:val="26"/>
        </w:rPr>
      </w:pPr>
      <w:r w:rsidRPr="00BE76CD">
        <w:rPr>
          <w:sz w:val="26"/>
        </w:rPr>
        <w:t>Vote on proposals and decisions related to projects</w:t>
      </w:r>
    </w:p>
    <w:p w14:paraId="533121DA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7" w:line="271" w:lineRule="auto"/>
        <w:ind w:left="1210" w:right="406"/>
        <w:rPr>
          <w:sz w:val="26"/>
        </w:rPr>
      </w:pPr>
      <w:r w:rsidRPr="00BE76CD">
        <w:rPr>
          <w:w w:val="95"/>
          <w:sz w:val="26"/>
        </w:rPr>
        <w:t xml:space="preserve">Ensure the projects’ outputs meet the requirements of the business owners </w:t>
      </w:r>
      <w:r w:rsidRPr="00BE76CD">
        <w:rPr>
          <w:sz w:val="26"/>
        </w:rPr>
        <w:t>and key stakeholders</w:t>
      </w:r>
    </w:p>
    <w:p w14:paraId="1EEC8E2D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46"/>
        <w:ind w:left="1210"/>
        <w:rPr>
          <w:sz w:val="26"/>
        </w:rPr>
      </w:pPr>
      <w:r w:rsidRPr="00BE76CD">
        <w:rPr>
          <w:sz w:val="26"/>
        </w:rPr>
        <w:t>Help balance conflicting priorities and resources</w:t>
      </w:r>
    </w:p>
    <w:p w14:paraId="74170FFD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3"/>
        <w:ind w:left="1210"/>
        <w:rPr>
          <w:sz w:val="26"/>
        </w:rPr>
      </w:pPr>
      <w:r w:rsidRPr="00BE76CD">
        <w:rPr>
          <w:sz w:val="26"/>
        </w:rPr>
        <w:t>Provide guidance to the projects’ teams and users of the projects’ outputs</w:t>
      </w:r>
    </w:p>
    <w:p w14:paraId="33CD4D3B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8"/>
        <w:ind w:left="1210"/>
        <w:rPr>
          <w:sz w:val="26"/>
        </w:rPr>
      </w:pPr>
      <w:r w:rsidRPr="00BE76CD">
        <w:rPr>
          <w:sz w:val="26"/>
        </w:rPr>
        <w:lastRenderedPageBreak/>
        <w:t>Speak up about concerns</w:t>
      </w:r>
    </w:p>
    <w:p w14:paraId="66188EB2" w14:textId="77777777" w:rsidR="00FA4984" w:rsidRPr="00BE76CD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7"/>
        <w:ind w:left="1210"/>
        <w:rPr>
          <w:sz w:val="26"/>
        </w:rPr>
      </w:pPr>
      <w:r w:rsidRPr="00BE76CD">
        <w:rPr>
          <w:sz w:val="26"/>
        </w:rPr>
        <w:t>Openly consider ideas and issues raised</w:t>
      </w:r>
    </w:p>
    <w:p w14:paraId="572740B1" w14:textId="4C5D3A49" w:rsidR="00FA4984" w:rsidRDefault="00FD459C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8"/>
        <w:ind w:left="1210"/>
        <w:rPr>
          <w:sz w:val="26"/>
        </w:rPr>
      </w:pPr>
      <w:r w:rsidRPr="00BE76CD">
        <w:rPr>
          <w:sz w:val="26"/>
        </w:rPr>
        <w:t>Report on projects’ progress to outside stakeholders as appropriate</w:t>
      </w:r>
    </w:p>
    <w:p w14:paraId="2F91CFD9" w14:textId="4ADFFD43" w:rsidR="00675453" w:rsidRDefault="00675453">
      <w:pPr>
        <w:pStyle w:val="ListParagraph"/>
        <w:numPr>
          <w:ilvl w:val="1"/>
          <w:numId w:val="3"/>
        </w:numPr>
        <w:tabs>
          <w:tab w:val="left" w:pos="1210"/>
          <w:tab w:val="left" w:pos="1211"/>
        </w:tabs>
        <w:spacing w:before="58"/>
        <w:ind w:left="1210"/>
        <w:rPr>
          <w:sz w:val="26"/>
        </w:rPr>
      </w:pPr>
      <w:r>
        <w:rPr>
          <w:sz w:val="26"/>
        </w:rPr>
        <w:t>Do not delegate attendance or participation to others</w:t>
      </w:r>
    </w:p>
    <w:p w14:paraId="67D97B7C" w14:textId="5E04BF48" w:rsidR="00266DD9" w:rsidRDefault="00266DD9" w:rsidP="00266DD9">
      <w:pPr>
        <w:tabs>
          <w:tab w:val="left" w:pos="1210"/>
          <w:tab w:val="left" w:pos="1211"/>
        </w:tabs>
        <w:spacing w:before="58"/>
        <w:rPr>
          <w:sz w:val="26"/>
        </w:rPr>
      </w:pPr>
    </w:p>
    <w:p w14:paraId="7D76600A" w14:textId="042D0131" w:rsidR="00266DD9" w:rsidRPr="006E2D59" w:rsidRDefault="00266DD9" w:rsidP="00266DD9">
      <w:pPr>
        <w:pStyle w:val="Heading1"/>
        <w:numPr>
          <w:ilvl w:val="0"/>
          <w:numId w:val="3"/>
        </w:numPr>
        <w:tabs>
          <w:tab w:val="left" w:pos="670"/>
          <w:tab w:val="left" w:pos="671"/>
        </w:tabs>
        <w:spacing w:before="105"/>
      </w:pPr>
      <w:r>
        <w:t>Data Governance Council Chair</w:t>
      </w:r>
      <w:r w:rsidRPr="006E2D59">
        <w:tab/>
      </w:r>
    </w:p>
    <w:p w14:paraId="40DDC6A9" w14:textId="77777777" w:rsidR="00675453" w:rsidRDefault="00675453" w:rsidP="00266DD9">
      <w:pPr>
        <w:tabs>
          <w:tab w:val="left" w:pos="1210"/>
          <w:tab w:val="left" w:pos="1211"/>
        </w:tabs>
        <w:spacing w:before="58"/>
        <w:rPr>
          <w:w w:val="95"/>
          <w:sz w:val="26"/>
          <w:szCs w:val="26"/>
        </w:rPr>
      </w:pPr>
    </w:p>
    <w:p w14:paraId="772B038C" w14:textId="5CEBA56E" w:rsidR="00266DD9" w:rsidRDefault="00266DD9" w:rsidP="00266DD9">
      <w:pPr>
        <w:tabs>
          <w:tab w:val="left" w:pos="1210"/>
          <w:tab w:val="left" w:pos="1211"/>
        </w:tabs>
        <w:spacing w:before="58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One of the Council members shall serve as the Chair.  The Chair will be selected at the first or second meeting of the Council and confirmation shall be subject to a majority vote of the Council.  The Chair shall serve a two-year term.</w:t>
      </w:r>
    </w:p>
    <w:p w14:paraId="4CA9F39D" w14:textId="2EF3AD45" w:rsidR="00266DD9" w:rsidRDefault="00266DD9" w:rsidP="00266DD9">
      <w:pPr>
        <w:tabs>
          <w:tab w:val="left" w:pos="1210"/>
          <w:tab w:val="left" w:pos="1211"/>
        </w:tabs>
        <w:spacing w:before="58"/>
        <w:rPr>
          <w:w w:val="95"/>
          <w:sz w:val="26"/>
          <w:szCs w:val="26"/>
        </w:rPr>
      </w:pPr>
    </w:p>
    <w:p w14:paraId="554B04BC" w14:textId="58012F35" w:rsidR="00266DD9" w:rsidRDefault="00266DD9" w:rsidP="00266DD9">
      <w:pPr>
        <w:tabs>
          <w:tab w:val="left" w:pos="1210"/>
          <w:tab w:val="left" w:pos="1211"/>
        </w:tabs>
        <w:spacing w:before="58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The Chair has the following responsibilities:</w:t>
      </w:r>
    </w:p>
    <w:p w14:paraId="407CDE9E" w14:textId="11752F7D" w:rsidR="00266DD9" w:rsidRDefault="00266DD9" w:rsidP="00266DD9">
      <w:pPr>
        <w:tabs>
          <w:tab w:val="left" w:pos="1210"/>
          <w:tab w:val="left" w:pos="1211"/>
        </w:tabs>
        <w:spacing w:before="58"/>
        <w:rPr>
          <w:w w:val="95"/>
          <w:sz w:val="26"/>
          <w:szCs w:val="26"/>
        </w:rPr>
      </w:pPr>
    </w:p>
    <w:p w14:paraId="57AB8AF3" w14:textId="1EA1E05A" w:rsidR="00266DD9" w:rsidRDefault="00266DD9" w:rsidP="00266DD9">
      <w:pPr>
        <w:pStyle w:val="ListParagraph"/>
        <w:numPr>
          <w:ilvl w:val="0"/>
          <w:numId w:val="6"/>
        </w:numPr>
        <w:tabs>
          <w:tab w:val="left" w:pos="1210"/>
          <w:tab w:val="left" w:pos="1211"/>
        </w:tabs>
        <w:spacing w:before="58"/>
        <w:rPr>
          <w:sz w:val="26"/>
          <w:szCs w:val="26"/>
        </w:rPr>
      </w:pPr>
      <w:r>
        <w:rPr>
          <w:sz w:val="26"/>
          <w:szCs w:val="26"/>
        </w:rPr>
        <w:t>Schedule Data Governance Council meetings</w:t>
      </w:r>
    </w:p>
    <w:p w14:paraId="4328A706" w14:textId="03313B2E" w:rsidR="00266DD9" w:rsidRDefault="00266DD9" w:rsidP="00266DD9">
      <w:pPr>
        <w:pStyle w:val="ListParagraph"/>
        <w:numPr>
          <w:ilvl w:val="0"/>
          <w:numId w:val="6"/>
        </w:numPr>
        <w:tabs>
          <w:tab w:val="left" w:pos="1210"/>
          <w:tab w:val="left" w:pos="1211"/>
        </w:tabs>
        <w:spacing w:before="58"/>
        <w:rPr>
          <w:sz w:val="26"/>
          <w:szCs w:val="26"/>
        </w:rPr>
      </w:pPr>
      <w:r>
        <w:rPr>
          <w:sz w:val="26"/>
          <w:szCs w:val="26"/>
        </w:rPr>
        <w:t>Secure the location of meetings</w:t>
      </w:r>
    </w:p>
    <w:p w14:paraId="12B8071D" w14:textId="4A79559E" w:rsidR="00266DD9" w:rsidRDefault="00266DD9" w:rsidP="00266DD9">
      <w:pPr>
        <w:pStyle w:val="ListParagraph"/>
        <w:numPr>
          <w:ilvl w:val="0"/>
          <w:numId w:val="6"/>
        </w:numPr>
        <w:tabs>
          <w:tab w:val="left" w:pos="1210"/>
          <w:tab w:val="left" w:pos="1211"/>
        </w:tabs>
        <w:spacing w:before="58"/>
        <w:rPr>
          <w:sz w:val="26"/>
          <w:szCs w:val="26"/>
        </w:rPr>
      </w:pPr>
      <w:r>
        <w:rPr>
          <w:sz w:val="26"/>
          <w:szCs w:val="26"/>
        </w:rPr>
        <w:t>Establish the meeting agenda and provide the agenda and supporting documentation in accordance with Section 5 above</w:t>
      </w:r>
    </w:p>
    <w:p w14:paraId="2BD6623F" w14:textId="44EBBCDD" w:rsidR="00675453" w:rsidRDefault="00675453" w:rsidP="00266DD9">
      <w:pPr>
        <w:pStyle w:val="ListParagraph"/>
        <w:numPr>
          <w:ilvl w:val="0"/>
          <w:numId w:val="6"/>
        </w:numPr>
        <w:tabs>
          <w:tab w:val="left" w:pos="1210"/>
          <w:tab w:val="left" w:pos="1211"/>
        </w:tabs>
        <w:spacing w:before="58"/>
        <w:rPr>
          <w:sz w:val="26"/>
          <w:szCs w:val="26"/>
        </w:rPr>
      </w:pPr>
      <w:r>
        <w:rPr>
          <w:sz w:val="26"/>
          <w:szCs w:val="26"/>
        </w:rPr>
        <w:t>Ensure meeting minutes are collected and provided for review following a schedule meeting</w:t>
      </w:r>
    </w:p>
    <w:p w14:paraId="22B946D3" w14:textId="57E020F5" w:rsidR="00675453" w:rsidRPr="00266DD9" w:rsidRDefault="00675453" w:rsidP="00266DD9">
      <w:pPr>
        <w:pStyle w:val="ListParagraph"/>
        <w:numPr>
          <w:ilvl w:val="0"/>
          <w:numId w:val="6"/>
        </w:numPr>
        <w:tabs>
          <w:tab w:val="left" w:pos="1210"/>
          <w:tab w:val="left" w:pos="1211"/>
        </w:tabs>
        <w:spacing w:before="58"/>
        <w:rPr>
          <w:sz w:val="26"/>
          <w:szCs w:val="26"/>
        </w:rPr>
      </w:pPr>
      <w:r>
        <w:rPr>
          <w:sz w:val="26"/>
          <w:szCs w:val="26"/>
        </w:rPr>
        <w:t>Approve the meeting attendee list</w:t>
      </w:r>
    </w:p>
    <w:sectPr w:rsidR="00675453" w:rsidRPr="00266DD9">
      <w:headerReference w:type="default" r:id="rId13"/>
      <w:footerReference w:type="default" r:id="rId14"/>
      <w:pgSz w:w="12240" w:h="15840"/>
      <w:pgMar w:top="1360" w:right="1300" w:bottom="1100" w:left="1320" w:header="633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FA21" w14:textId="77777777" w:rsidR="00250700" w:rsidRDefault="00250700">
      <w:r>
        <w:separator/>
      </w:r>
    </w:p>
  </w:endnote>
  <w:endnote w:type="continuationSeparator" w:id="0">
    <w:p w14:paraId="210A30F8" w14:textId="77777777" w:rsidR="00250700" w:rsidRDefault="0025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2195" w14:textId="30CA36E2" w:rsidR="00FA4984" w:rsidRDefault="003A07D3">
    <w:pPr>
      <w:pStyle w:val="BodyText"/>
      <w:spacing w:line="14" w:lineRule="auto"/>
      <w:rPr>
        <w:sz w:val="20"/>
      </w:rPr>
    </w:pPr>
    <w:r>
      <w:rPr>
        <w:noProof/>
      </w:rPr>
      <w:pict w14:anchorId="396DCFD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alt="" style="position:absolute;margin-left:71.05pt;margin-top:735.45pt;width:470.1pt;height:35.2pt;z-index:-8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DF6B68" w14:textId="365A9FDA" w:rsidR="00FA4984" w:rsidRDefault="00FD459C" w:rsidP="00B4455B">
                <w:pPr>
                  <w:spacing w:before="24"/>
                  <w:ind w:left="20"/>
                  <w:jc w:val="center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 xml:space="preserve">Health and Human Services (HHS) 2020 </w:t>
                </w:r>
                <w:r w:rsidR="00B4455B">
                  <w:rPr>
                    <w:rFonts w:ascii="Arial Narrow"/>
                    <w:sz w:val="18"/>
                  </w:rPr>
                  <w:t>Data Governance Council</w:t>
                </w:r>
                <w:r>
                  <w:rPr>
                    <w:rFonts w:ascii="Arial Narrow"/>
                    <w:sz w:val="18"/>
                  </w:rPr>
                  <w:t xml:space="preserve"> Charter Version 1.0</w:t>
                </w:r>
              </w:p>
              <w:p w14:paraId="3828281C" w14:textId="77777777" w:rsidR="00FA4984" w:rsidRDefault="00FD459C" w:rsidP="00B4455B">
                <w:pPr>
                  <w:spacing w:before="3"/>
                  <w:ind w:left="333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>New Mexico Human Services Department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3DBA1B4">
        <v:line id="_x0000_s1031" alt="" style="position:absolute;z-index:-8896;mso-wrap-edited:f;mso-width-percent:0;mso-height-percent:0;mso-position-horizontal-relative:page;mso-position-vertical-relative:page;mso-width-percent:0;mso-height-percent:0" from="71.1pt,732.35pt" to="541.95pt,732.35pt" strokeweight=".48pt">
          <w10:wrap anchorx="page" anchory="page"/>
        </v:line>
      </w:pict>
    </w:r>
    <w:r>
      <w:rPr>
        <w:noProof/>
      </w:rPr>
      <w:pict w14:anchorId="199B3EDB">
        <v:shape id="_x0000_s1030" type="#_x0000_t202" alt="" style="position:absolute;margin-left:536.25pt;margin-top:735.3pt;width:5.3pt;height:12.5pt;z-index:-8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9C60EEB" w14:textId="77777777" w:rsidR="00FA4984" w:rsidRDefault="00FD459C">
                <w:pPr>
                  <w:spacing w:before="24"/>
                  <w:ind w:left="2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57FD" w14:textId="1C4E1073" w:rsidR="00FA4984" w:rsidRDefault="003A07D3">
    <w:pPr>
      <w:pStyle w:val="BodyText"/>
      <w:spacing w:line="14" w:lineRule="auto"/>
      <w:rPr>
        <w:sz w:val="20"/>
      </w:rPr>
    </w:pPr>
    <w:r>
      <w:rPr>
        <w:noProof/>
      </w:rPr>
      <w:pict w14:anchorId="0D2FD69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71.05pt;margin-top:735.45pt;width:470.85pt;height:35.25pt;z-index:-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1CA2F71" w14:textId="77777777" w:rsidR="00874126" w:rsidRDefault="00874126" w:rsidP="00874126">
                <w:pPr>
                  <w:spacing w:before="24"/>
                  <w:ind w:left="20"/>
                  <w:jc w:val="center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>Health and Human Services (HHS) 2020 Data Governance Council Charter Version 1.0</w:t>
                </w:r>
              </w:p>
              <w:p w14:paraId="7D2C3636" w14:textId="348ACD81" w:rsidR="00FA4984" w:rsidRDefault="00874126" w:rsidP="00874126">
                <w:pPr>
                  <w:spacing w:before="3"/>
                  <w:ind w:left="333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>New Mexico Human Services Department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A93191F">
        <v:line id="_x0000_s1026" alt="" style="position:absolute;z-index:-8776;mso-wrap-edited:f;mso-width-percent:0;mso-height-percent:0;mso-position-horizontal-relative:page;mso-position-vertical-relative:page;mso-width-percent:0;mso-height-percent:0" from="71.1pt,732.35pt" to="541.95pt,732.35pt" strokeweight=".48pt">
          <w10:wrap anchorx="page" anchory="page"/>
        </v:line>
      </w:pict>
    </w:r>
    <w:r>
      <w:rPr>
        <w:noProof/>
      </w:rPr>
      <w:pict w14:anchorId="183F7F6F">
        <v:shape id="_x0000_s1025" type="#_x0000_t202" alt="" style="position:absolute;margin-left:534.4pt;margin-top:735.3pt;width:8.2pt;height:12.5pt;z-index:-8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A0A462" w14:textId="77777777" w:rsidR="00FA4984" w:rsidRDefault="00FD459C">
                <w:pPr>
                  <w:spacing w:before="24"/>
                  <w:ind w:left="4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5603" w14:textId="77777777" w:rsidR="00250700" w:rsidRDefault="00250700">
      <w:r>
        <w:separator/>
      </w:r>
    </w:p>
  </w:footnote>
  <w:footnote w:type="continuationSeparator" w:id="0">
    <w:p w14:paraId="778AD17D" w14:textId="77777777" w:rsidR="00250700" w:rsidRDefault="0025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B0AA" w14:textId="13F81A09" w:rsidR="00FA4984" w:rsidRDefault="003A07D3">
    <w:pPr>
      <w:pStyle w:val="BodyText"/>
      <w:spacing w:line="14" w:lineRule="auto"/>
      <w:rPr>
        <w:sz w:val="20"/>
      </w:rPr>
    </w:pPr>
    <w:r>
      <w:rPr>
        <w:noProof/>
      </w:rPr>
      <w:pict w14:anchorId="39DC306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alt="" style="position:absolute;margin-left:71.05pt;margin-top:30.95pt;width:224.2pt;height:29pt;z-index:-8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9EFAF13" w14:textId="5F630096" w:rsidR="00FA4984" w:rsidRDefault="00FD459C">
                <w:pPr>
                  <w:spacing w:before="24"/>
                  <w:ind w:left="2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 xml:space="preserve">HHS 2020 </w:t>
                </w:r>
                <w:r w:rsidR="00B4455B">
                  <w:rPr>
                    <w:rFonts w:ascii="Arial Narrow"/>
                    <w:sz w:val="18"/>
                  </w:rPr>
                  <w:t xml:space="preserve">Data Governance Council </w:t>
                </w:r>
                <w:r>
                  <w:rPr>
                    <w:rFonts w:ascii="Arial Narrow"/>
                    <w:sz w:val="18"/>
                  </w:rPr>
                  <w:t>Table of Contents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8B4A974">
        <v:line id="_x0000_s1033" alt="" style="position:absolute;z-index:-8944;mso-wrap-edited:f;mso-width-percent:0;mso-height-percent:0;mso-position-horizontal-relative:page;mso-position-vertical-relative:page;mso-width-percent:0;mso-height-percent:0" from="71.1pt,43.3pt" to="541.95pt,43.3pt" strokeweight=".48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A21AA" w14:textId="04DA7247" w:rsidR="00FA4984" w:rsidRDefault="003A07D3">
    <w:pPr>
      <w:pStyle w:val="BodyText"/>
      <w:spacing w:line="14" w:lineRule="auto"/>
      <w:rPr>
        <w:sz w:val="20"/>
      </w:rPr>
    </w:pPr>
    <w:r>
      <w:rPr>
        <w:noProof/>
      </w:rPr>
      <w:pict w14:anchorId="765B7FA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71.05pt;margin-top:30.95pt;width:228.75pt;height:79.1pt;z-index:-8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D50EBB6" w14:textId="52DB0170" w:rsidR="00FA4984" w:rsidRDefault="00FD459C">
                <w:pPr>
                  <w:spacing w:before="24"/>
                  <w:ind w:left="2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sz w:val="18"/>
                  </w:rPr>
                  <w:t>HHS 2020</w:t>
                </w:r>
                <w:r w:rsidR="00B4455B">
                  <w:rPr>
                    <w:rFonts w:ascii="Arial Narrow"/>
                    <w:sz w:val="18"/>
                  </w:rPr>
                  <w:t xml:space="preserve"> Data Governance Council Charter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80A5268">
        <v:line id="_x0000_s1028" alt="" style="position:absolute;z-index:-8824;mso-wrap-edited:f;mso-width-percent:0;mso-height-percent:0;mso-position-horizontal-relative:page;mso-position-vertical-relative:page;mso-width-percent:0;mso-height-percent:0" from="71.1pt,43.3pt" to="541.95pt,43.3pt" strokeweight=".48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465"/>
    <w:multiLevelType w:val="hybridMultilevel"/>
    <w:tmpl w:val="C25CE0C6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40E97F0A"/>
    <w:multiLevelType w:val="multilevel"/>
    <w:tmpl w:val="210892F6"/>
    <w:lvl w:ilvl="0">
      <w:start w:val="1"/>
      <w:numFmt w:val="decimal"/>
      <w:lvlText w:val="%1."/>
      <w:lvlJc w:val="left"/>
      <w:pPr>
        <w:ind w:left="490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10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720"/>
      </w:pPr>
      <w:rPr>
        <w:rFonts w:hint="default"/>
      </w:rPr>
    </w:lvl>
    <w:lvl w:ilvl="3">
      <w:numFmt w:val="bullet"/>
      <w:lvlText w:val="•"/>
      <w:lvlJc w:val="left"/>
      <w:pPr>
        <w:ind w:left="3086" w:hanging="720"/>
      </w:pPr>
      <w:rPr>
        <w:rFonts w:hint="default"/>
      </w:rPr>
    </w:lvl>
    <w:lvl w:ilvl="4">
      <w:numFmt w:val="bullet"/>
      <w:lvlText w:val="•"/>
      <w:lvlJc w:val="left"/>
      <w:pPr>
        <w:ind w:left="4020" w:hanging="720"/>
      </w:pPr>
      <w:rPr>
        <w:rFonts w:hint="default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</w:rPr>
    </w:lvl>
    <w:lvl w:ilvl="6">
      <w:numFmt w:val="bullet"/>
      <w:lvlText w:val="•"/>
      <w:lvlJc w:val="left"/>
      <w:pPr>
        <w:ind w:left="5886" w:hanging="720"/>
      </w:pPr>
      <w:rPr>
        <w:rFonts w:hint="default"/>
      </w:rPr>
    </w:lvl>
    <w:lvl w:ilvl="7">
      <w:numFmt w:val="bullet"/>
      <w:lvlText w:val="•"/>
      <w:lvlJc w:val="left"/>
      <w:pPr>
        <w:ind w:left="6820" w:hanging="720"/>
      </w:pPr>
      <w:rPr>
        <w:rFonts w:hint="default"/>
      </w:rPr>
    </w:lvl>
    <w:lvl w:ilvl="8">
      <w:numFmt w:val="bullet"/>
      <w:lvlText w:val="•"/>
      <w:lvlJc w:val="left"/>
      <w:pPr>
        <w:ind w:left="7753" w:hanging="720"/>
      </w:pPr>
      <w:rPr>
        <w:rFonts w:hint="default"/>
      </w:rPr>
    </w:lvl>
  </w:abstractNum>
  <w:abstractNum w:abstractNumId="2" w15:restartNumberingAfterBreak="0">
    <w:nsid w:val="495D4B26"/>
    <w:multiLevelType w:val="hybridMultilevel"/>
    <w:tmpl w:val="96CA2F58"/>
    <w:lvl w:ilvl="0" w:tplc="8208D4E8">
      <w:start w:val="1"/>
      <w:numFmt w:val="decimal"/>
      <w:lvlText w:val="%1."/>
      <w:lvlJc w:val="left"/>
      <w:pPr>
        <w:ind w:left="670" w:hanging="540"/>
      </w:pPr>
      <w:rPr>
        <w:rFonts w:hint="default"/>
        <w:spacing w:val="-4"/>
        <w:w w:val="84"/>
        <w:u w:val="none"/>
      </w:rPr>
    </w:lvl>
    <w:lvl w:ilvl="1" w:tplc="653E91EE">
      <w:numFmt w:val="bullet"/>
      <w:lvlText w:val="•"/>
      <w:lvlJc w:val="left"/>
      <w:pPr>
        <w:ind w:left="850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2" w:tplc="DBC0FEA8"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38B60A48">
      <w:numFmt w:val="bullet"/>
      <w:lvlText w:val="•"/>
      <w:lvlJc w:val="left"/>
      <w:pPr>
        <w:ind w:left="2270" w:hanging="360"/>
      </w:pPr>
      <w:rPr>
        <w:rFonts w:hint="default"/>
      </w:rPr>
    </w:lvl>
    <w:lvl w:ilvl="4" w:tplc="B9A8E0EC">
      <w:numFmt w:val="bullet"/>
      <w:lvlText w:val="•"/>
      <w:lvlJc w:val="left"/>
      <w:pPr>
        <w:ind w:left="3320" w:hanging="360"/>
      </w:pPr>
      <w:rPr>
        <w:rFonts w:hint="default"/>
      </w:rPr>
    </w:lvl>
    <w:lvl w:ilvl="5" w:tplc="4020589C">
      <w:numFmt w:val="bullet"/>
      <w:lvlText w:val="•"/>
      <w:lvlJc w:val="left"/>
      <w:pPr>
        <w:ind w:left="4370" w:hanging="360"/>
      </w:pPr>
      <w:rPr>
        <w:rFonts w:hint="default"/>
      </w:rPr>
    </w:lvl>
    <w:lvl w:ilvl="6" w:tplc="D23AB024"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E27A0D46"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733EA788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3" w15:restartNumberingAfterBreak="0">
    <w:nsid w:val="4B00074F"/>
    <w:multiLevelType w:val="multilevel"/>
    <w:tmpl w:val="6CA0D242"/>
    <w:lvl w:ilvl="0">
      <w:start w:val="3"/>
      <w:numFmt w:val="decimal"/>
      <w:lvlText w:val="%1"/>
      <w:lvlJc w:val="left"/>
      <w:pPr>
        <w:ind w:left="85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720"/>
      </w:pPr>
      <w:rPr>
        <w:rFonts w:ascii="Arial Narrow" w:eastAsia="Arial Narrow" w:hAnsi="Arial Narrow" w:cs="Arial Narrow" w:hint="default"/>
        <w:b/>
        <w:bCs/>
        <w:spacing w:val="-1"/>
        <w:w w:val="100"/>
        <w:sz w:val="32"/>
        <w:szCs w:val="32"/>
      </w:rPr>
    </w:lvl>
    <w:lvl w:ilvl="2">
      <w:numFmt w:val="bullet"/>
      <w:lvlText w:val="-"/>
      <w:lvlJc w:val="left"/>
      <w:pPr>
        <w:ind w:left="2290" w:hanging="360"/>
      </w:pPr>
      <w:rPr>
        <w:rFonts w:ascii="Symbol" w:eastAsia="Symbol" w:hAnsi="Symbol" w:cs="Symbol" w:hint="default"/>
        <w:w w:val="91"/>
        <w:sz w:val="26"/>
        <w:szCs w:val="26"/>
      </w:rPr>
    </w:lvl>
    <w:lvl w:ilvl="3">
      <w:numFmt w:val="bullet"/>
      <w:lvlText w:val="•"/>
      <w:lvlJc w:val="left"/>
      <w:pPr>
        <w:ind w:left="3926" w:hanging="360"/>
      </w:pPr>
      <w:rPr>
        <w:rFonts w:hint="default"/>
      </w:rPr>
    </w:lvl>
    <w:lvl w:ilvl="4">
      <w:numFmt w:val="bullet"/>
      <w:lvlText w:val="•"/>
      <w:lvlJc w:val="left"/>
      <w:pPr>
        <w:ind w:left="4740" w:hanging="360"/>
      </w:pPr>
      <w:rPr>
        <w:rFonts w:hint="default"/>
      </w:rPr>
    </w:lvl>
    <w:lvl w:ilvl="5">
      <w:numFmt w:val="bullet"/>
      <w:lvlText w:val="•"/>
      <w:lvlJc w:val="left"/>
      <w:pPr>
        <w:ind w:left="5553" w:hanging="360"/>
      </w:pPr>
      <w:rPr>
        <w:rFonts w:hint="default"/>
      </w:rPr>
    </w:lvl>
    <w:lvl w:ilvl="6">
      <w:numFmt w:val="bullet"/>
      <w:lvlText w:val="•"/>
      <w:lvlJc w:val="left"/>
      <w:pPr>
        <w:ind w:left="6366" w:hanging="360"/>
      </w:pPr>
      <w:rPr>
        <w:rFonts w:hint="default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</w:rPr>
    </w:lvl>
    <w:lvl w:ilvl="8"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4" w15:restartNumberingAfterBreak="0">
    <w:nsid w:val="6AFD4106"/>
    <w:multiLevelType w:val="hybridMultilevel"/>
    <w:tmpl w:val="9654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14A9A"/>
    <w:multiLevelType w:val="hybridMultilevel"/>
    <w:tmpl w:val="6F40554C"/>
    <w:lvl w:ilvl="0" w:tplc="A538C202">
      <w:start w:val="1"/>
      <w:numFmt w:val="lowerLetter"/>
      <w:lvlText w:val="%1."/>
      <w:lvlJc w:val="left"/>
      <w:pPr>
        <w:ind w:left="2290" w:hanging="360"/>
      </w:pPr>
      <w:rPr>
        <w:rFonts w:ascii="Arial" w:eastAsia="Arial" w:hAnsi="Arial" w:cs="Arial" w:hint="default"/>
        <w:w w:val="87"/>
        <w:sz w:val="26"/>
        <w:szCs w:val="26"/>
      </w:rPr>
    </w:lvl>
    <w:lvl w:ilvl="1" w:tplc="6F822F0A">
      <w:numFmt w:val="bullet"/>
      <w:lvlText w:val="o"/>
      <w:lvlJc w:val="left"/>
      <w:pPr>
        <w:ind w:left="3010" w:hanging="360"/>
      </w:pPr>
      <w:rPr>
        <w:rFonts w:ascii="Courier New" w:eastAsia="Courier New" w:hAnsi="Courier New" w:cs="Courier New" w:hint="default"/>
        <w:w w:val="99"/>
        <w:sz w:val="26"/>
        <w:szCs w:val="26"/>
      </w:rPr>
    </w:lvl>
    <w:lvl w:ilvl="2" w:tplc="038ED996">
      <w:numFmt w:val="bullet"/>
      <w:lvlText w:val="•"/>
      <w:lvlJc w:val="left"/>
      <w:pPr>
        <w:ind w:left="3753" w:hanging="360"/>
      </w:pPr>
      <w:rPr>
        <w:rFonts w:hint="default"/>
      </w:rPr>
    </w:lvl>
    <w:lvl w:ilvl="3" w:tplc="0F3CC0E4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70225A1A">
      <w:numFmt w:val="bullet"/>
      <w:lvlText w:val="•"/>
      <w:lvlJc w:val="left"/>
      <w:pPr>
        <w:ind w:left="5220" w:hanging="360"/>
      </w:pPr>
      <w:rPr>
        <w:rFonts w:hint="default"/>
      </w:rPr>
    </w:lvl>
    <w:lvl w:ilvl="5" w:tplc="09D2FB82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5380D576"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A248252C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4DD07E24">
      <w:numFmt w:val="bullet"/>
      <w:lvlText w:val="•"/>
      <w:lvlJc w:val="left"/>
      <w:pPr>
        <w:ind w:left="8153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984"/>
    <w:rsid w:val="000A2A4E"/>
    <w:rsid w:val="00250700"/>
    <w:rsid w:val="00265827"/>
    <w:rsid w:val="00266DD9"/>
    <w:rsid w:val="003A07D3"/>
    <w:rsid w:val="00430A20"/>
    <w:rsid w:val="00675453"/>
    <w:rsid w:val="006E2D59"/>
    <w:rsid w:val="00810B2A"/>
    <w:rsid w:val="00874126"/>
    <w:rsid w:val="00975F7C"/>
    <w:rsid w:val="00AA2109"/>
    <w:rsid w:val="00B4455B"/>
    <w:rsid w:val="00BE76CD"/>
    <w:rsid w:val="00C02441"/>
    <w:rsid w:val="00D055AC"/>
    <w:rsid w:val="00E15A3C"/>
    <w:rsid w:val="00E21490"/>
    <w:rsid w:val="00E2178D"/>
    <w:rsid w:val="00EA56A7"/>
    <w:rsid w:val="00FA4984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BA41E20"/>
  <w15:docId w15:val="{B0B4E761-00AA-234D-9548-20BAF499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670" w:hanging="5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50" w:hanging="720"/>
      <w:outlineLvl w:val="1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1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4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5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55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76CD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15A3C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15A3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15A3C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15A3C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15A3C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15A3C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15A3C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15A3C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15A3C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fb133317cf4cb79b2cb3ab530a8f91 xmlns="B362984F-C8F1-4342-86E5-106BB27C00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HHS2020</TermName>
          <TermId xmlns="http://schemas.microsoft.com/office/infopath/2007/PartnerControls">33a9c664-2f40-42c1-9446-f870b7975e7e</TermId>
        </TermInfo>
      </Terms>
    </l2fb133317cf4cb79b2cb3ab530a8f91>
    <je1422b42e9b4216a2c58e3ee4b3f056 xmlns="B362984F-C8F1-4342-86E5-106BB27C00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ca72ab27-6ed7-481a-8cdb-8b706fed9821</TermId>
        </TermInfo>
      </Terms>
    </je1422b42e9b4216a2c58e3ee4b3f056>
    <ce25fdba6cf54f8fa372dd6e0ed9c5ba xmlns="B362984F-C8F1-4342-86E5-106BB27C00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Charter</TermName>
          <TermId xmlns="http://schemas.microsoft.com/office/infopath/2007/PartnerControls">4a9d7aea-c8d9-424a-a944-36b364a40c20</TermId>
        </TermInfo>
      </Terms>
    </ce25fdba6cf54f8fa372dd6e0ed9c5ba>
    <TaxCatchAll xmlns="00d6d613-bd9d-47fd-bf82-0261ee610bb9">
      <Value>20</Value>
      <Value>32</Value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4181C2AF08B4296B6945DB60E104F" ma:contentTypeVersion="4" ma:contentTypeDescription="Create a new document." ma:contentTypeScope="" ma:versionID="3ae6fe53f584770ad22b007174286cc3">
  <xsd:schema xmlns:xsd="http://www.w3.org/2001/XMLSchema" xmlns:xs="http://www.w3.org/2001/XMLSchema" xmlns:p="http://schemas.microsoft.com/office/2006/metadata/properties" xmlns:ns2="B362984F-C8F1-4342-86E5-106BB27C00D4" xmlns:ns3="00d6d613-bd9d-47fd-bf82-0261ee610bb9" xmlns:ns4="858aa8c2-5f8c-4c20-98e3-a4f8121824d8" xmlns:ns5="788e4f80-cc9e-46ef-9ef0-736dc965ffc8" xmlns:ns6="b362984f-c8f1-4342-86e5-106bb27c00d4" targetNamespace="http://schemas.microsoft.com/office/2006/metadata/properties" ma:root="true" ma:fieldsID="fe2cdaee200a1f16db0fd125959ceb87" ns2:_="" ns3:_="" ns4:_="" ns5:_="" ns6:_="">
    <xsd:import namespace="B362984F-C8F1-4342-86E5-106BB27C00D4"/>
    <xsd:import namespace="00d6d613-bd9d-47fd-bf82-0261ee610bb9"/>
    <xsd:import namespace="858aa8c2-5f8c-4c20-98e3-a4f8121824d8"/>
    <xsd:import namespace="788e4f80-cc9e-46ef-9ef0-736dc965ffc8"/>
    <xsd:import namespace="b362984f-c8f1-4342-86e5-106bb27c00d4"/>
    <xsd:element name="properties">
      <xsd:complexType>
        <xsd:sequence>
          <xsd:element name="documentManagement">
            <xsd:complexType>
              <xsd:all>
                <xsd:element ref="ns2:ce25fdba6cf54f8fa372dd6e0ed9c5ba" minOccurs="0"/>
                <xsd:element ref="ns3:TaxCatchAll" minOccurs="0"/>
                <xsd:element ref="ns2:je1422b42e9b4216a2c58e3ee4b3f056" minOccurs="0"/>
                <xsd:element ref="ns2:l2fb133317cf4cb79b2cb3ab530a8f91" minOccurs="0"/>
                <xsd:element ref="ns4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984F-C8F1-4342-86E5-106BB27C00D4" elementFormDefault="qualified">
    <xsd:import namespace="http://schemas.microsoft.com/office/2006/documentManagement/types"/>
    <xsd:import namespace="http://schemas.microsoft.com/office/infopath/2007/PartnerControls"/>
    <xsd:element name="ce25fdba6cf54f8fa372dd6e0ed9c5ba" ma:index="11" ma:taxonomy="true" ma:internalName="ce25fdba6cf54f8fa372dd6e0ed9c5ba" ma:taxonomyFieldName="Document_Type" ma:displayName="Document_Type" ma:default="" ma:fieldId="{ce25fdba-6cf5-4f8f-a372-dd6e0ed9c5ba}" ma:sspId="82f08d83-6ad9-4a19-ac92-930f74cde0b4" ma:termSetId="b6f676e5-e00c-45e0-9daa-3cfa76125990" ma:anchorId="42e2b800-b101-4fb4-89ae-c218071e9e40" ma:open="false" ma:isKeyword="false">
      <xsd:complexType>
        <xsd:sequence>
          <xsd:element ref="pc:Terms" minOccurs="0" maxOccurs="1"/>
        </xsd:sequence>
      </xsd:complexType>
    </xsd:element>
    <xsd:element name="je1422b42e9b4216a2c58e3ee4b3f056" ma:index="13" ma:taxonomy="true" ma:internalName="je1422b42e9b4216a2c58e3ee4b3f056" ma:taxonomyFieldName="Workstream" ma:displayName="Workstream" ma:readOnly="false" ma:default="" ma:fieldId="{3e1422b4-2e9b-4216-a2c5-8e3ee4b3f056}" ma:taxonomyMulti="true" ma:sspId="82f08d83-6ad9-4a19-ac92-930f74cde0b4" ma:termSetId="b6f676e5-e00c-45e0-9daa-3cfa76125990" ma:anchorId="4e999293-c72b-4fa9-ad4c-96b6ae7bfb0b" ma:open="false" ma:isKeyword="false">
      <xsd:complexType>
        <xsd:sequence>
          <xsd:element ref="pc:Terms" minOccurs="0" maxOccurs="1"/>
        </xsd:sequence>
      </xsd:complexType>
    </xsd:element>
    <xsd:element name="l2fb133317cf4cb79b2cb3ab530a8f91" ma:index="14" ma:taxonomy="true" ma:internalName="l2fb133317cf4cb79b2cb3ab530a8f91" ma:taxonomyFieldName="Project" ma:displayName="Project" ma:readOnly="false" ma:default="4;#CSESR|af04234d-f3d3-44e9-ac4e-5c7720b9a9a9" ma:fieldId="{52fb1333-17cf-4cb7-9b2c-b3ab530a8f91}" ma:sspId="82f08d83-6ad9-4a19-ac92-930f74cde0b4" ma:termSetId="b6f676e5-e00c-45e0-9daa-3cfa76125990" ma:anchorId="5dfde254-6025-4208-960d-e4acb516c8a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6d613-bd9d-47fd-bf82-0261ee610b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ea948e-3371-43be-b0ee-4815ad4ae34a}" ma:internalName="TaxCatchAll" ma:showField="CatchAllData" ma:web="858aa8c2-5f8c-4c20-98e3-a4f812182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a8c2-5f8c-4c20-98e3-a4f812182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4f80-cc9e-46ef-9ef0-736dc965ffc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984f-c8f1-4342-86e5-106bb27c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99B238-41E1-4A76-945C-622F4DE9B7E5}">
  <ds:schemaRefs>
    <ds:schemaRef ds:uri="http://schemas.microsoft.com/office/2006/metadata/properties"/>
    <ds:schemaRef ds:uri="http://schemas.microsoft.com/office/infopath/2007/PartnerControls"/>
    <ds:schemaRef ds:uri="B362984F-C8F1-4342-86E5-106BB27C00D4"/>
    <ds:schemaRef ds:uri="00d6d613-bd9d-47fd-bf82-0261ee610bb9"/>
  </ds:schemaRefs>
</ds:datastoreItem>
</file>

<file path=customXml/itemProps2.xml><?xml version="1.0" encoding="utf-8"?>
<ds:datastoreItem xmlns:ds="http://schemas.openxmlformats.org/officeDocument/2006/customXml" ds:itemID="{4E34B5AD-770A-4455-A4C8-AF725D409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CB679-F2A1-4906-8EF4-EE8A036A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2984F-C8F1-4342-86E5-106BB27C00D4"/>
    <ds:schemaRef ds:uri="00d6d613-bd9d-47fd-bf82-0261ee610bb9"/>
    <ds:schemaRef ds:uri="858aa8c2-5f8c-4c20-98e3-a4f8121824d8"/>
    <ds:schemaRef ds:uri="788e4f80-cc9e-46ef-9ef0-736dc965ffc8"/>
    <ds:schemaRef ds:uri="b362984f-c8f1-4342-86e5-106bb27c0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68946-213C-C647-AB5A-9306C68C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Pearson</cp:lastModifiedBy>
  <cp:revision>10</cp:revision>
  <dcterms:created xsi:type="dcterms:W3CDTF">2018-11-10T23:31:00Z</dcterms:created>
  <dcterms:modified xsi:type="dcterms:W3CDTF">2019-06-13T21:11:00Z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0x010100C3C4181C2AF08B4296B6945DB60E104F</vt:lpwstr>
  </property>
  <property fmtid="{D5CDD505-2E9C-101B-9397-08002B2CF9AE}" pid="3" name="Project">
    <vt:lpwstr>3;#HHS2020|33a9c664-2f40-42c1-9446-f870b7975e7e</vt:lpwstr>
  </property>
  <property fmtid="{D5CDD505-2E9C-101B-9397-08002B2CF9AE}" pid="4" name="Workstream">
    <vt:lpwstr>20;#Governance|ca72ab27-6ed7-481a-8cdb-8b706fed9821</vt:lpwstr>
  </property>
  <property fmtid="{D5CDD505-2E9C-101B-9397-08002B2CF9AE}" pid="5" name="Document_Type">
    <vt:lpwstr>32;#Charter|4a9d7aea-c8d9-424a-a944-36b364a40c20</vt:lpwstr>
  </property>
</Properties>
</file>